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B6" w:rsidRPr="00440CB6" w:rsidRDefault="00440CB6" w:rsidP="00440CB6">
      <w:pPr>
        <w:spacing w:after="0" w:line="264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440CB6">
        <w:rPr>
          <w:rFonts w:ascii="Verdana" w:hAnsi="Verdana" w:cs="Arial"/>
          <w:b/>
          <w:sz w:val="20"/>
          <w:szCs w:val="20"/>
        </w:rPr>
        <w:t xml:space="preserve">Verwerking </w:t>
      </w:r>
      <w:r>
        <w:rPr>
          <w:rFonts w:ascii="Verdana" w:hAnsi="Verdana" w:cs="Arial"/>
          <w:b/>
          <w:sz w:val="20"/>
          <w:szCs w:val="20"/>
        </w:rPr>
        <w:t>nieuwe cao-</w:t>
      </w:r>
      <w:r w:rsidRPr="00440CB6">
        <w:rPr>
          <w:rFonts w:ascii="Verdana" w:hAnsi="Verdana" w:cs="Arial"/>
          <w:b/>
          <w:sz w:val="20"/>
          <w:szCs w:val="20"/>
        </w:rPr>
        <w:t>afspraken in de jaarcijfers 2014</w:t>
      </w:r>
    </w:p>
    <w:p w:rsidR="000451FF" w:rsidRDefault="000451FF" w:rsidP="00B057BC">
      <w:pPr>
        <w:spacing w:after="0" w:line="264" w:lineRule="auto"/>
        <w:rPr>
          <w:rFonts w:ascii="Verdana" w:hAnsi="Verdana"/>
          <w:b/>
          <w:sz w:val="20"/>
          <w:szCs w:val="20"/>
        </w:rPr>
      </w:pPr>
    </w:p>
    <w:p w:rsidR="00440CB6" w:rsidRPr="00440CB6" w:rsidRDefault="00440CB6" w:rsidP="00B057BC">
      <w:pPr>
        <w:spacing w:after="0" w:line="264" w:lineRule="auto"/>
        <w:rPr>
          <w:rFonts w:ascii="Verdana" w:hAnsi="Verdana"/>
          <w:b/>
          <w:sz w:val="20"/>
          <w:szCs w:val="20"/>
        </w:rPr>
      </w:pPr>
    </w:p>
    <w:p w:rsidR="00171E7B" w:rsidRPr="001144C8" w:rsidRDefault="00312E80" w:rsidP="00B057BC">
      <w:pPr>
        <w:spacing w:after="0" w:line="264" w:lineRule="auto"/>
        <w:rPr>
          <w:rFonts w:ascii="Verdana" w:hAnsi="Verdana"/>
          <w:i/>
          <w:sz w:val="20"/>
          <w:szCs w:val="20"/>
        </w:rPr>
      </w:pPr>
      <w:r w:rsidRPr="00440CB6">
        <w:rPr>
          <w:rFonts w:ascii="Verdana" w:hAnsi="Verdana"/>
          <w:i/>
          <w:sz w:val="20"/>
          <w:szCs w:val="20"/>
        </w:rPr>
        <w:t xml:space="preserve">In </w:t>
      </w:r>
      <w:r w:rsidR="0086174B" w:rsidRPr="00440CB6">
        <w:rPr>
          <w:rFonts w:ascii="Verdana" w:hAnsi="Verdana"/>
          <w:i/>
          <w:sz w:val="20"/>
          <w:szCs w:val="20"/>
        </w:rPr>
        <w:t xml:space="preserve">de nieuwe cao </w:t>
      </w:r>
      <w:r w:rsidR="000451FF" w:rsidRPr="00440CB6">
        <w:rPr>
          <w:rFonts w:ascii="Verdana" w:hAnsi="Verdana"/>
          <w:i/>
          <w:sz w:val="20"/>
          <w:szCs w:val="20"/>
        </w:rPr>
        <w:t>PO</w:t>
      </w:r>
      <w:r w:rsidRPr="00440CB6">
        <w:rPr>
          <w:rFonts w:ascii="Verdana" w:hAnsi="Verdana"/>
          <w:i/>
          <w:sz w:val="20"/>
          <w:szCs w:val="20"/>
        </w:rPr>
        <w:t xml:space="preserve"> 2014-2015</w:t>
      </w:r>
      <w:r w:rsidR="000451FF" w:rsidRPr="00440CB6">
        <w:rPr>
          <w:rFonts w:ascii="Verdana" w:hAnsi="Verdana"/>
          <w:i/>
          <w:sz w:val="20"/>
          <w:szCs w:val="20"/>
        </w:rPr>
        <w:t xml:space="preserve"> zijn afspraken gemaakt </w:t>
      </w:r>
      <w:r w:rsidRPr="00440CB6">
        <w:rPr>
          <w:rFonts w:ascii="Verdana" w:hAnsi="Verdana"/>
          <w:i/>
          <w:sz w:val="20"/>
          <w:szCs w:val="20"/>
        </w:rPr>
        <w:t>over</w:t>
      </w:r>
      <w:r w:rsidR="000451FF" w:rsidRPr="00440CB6">
        <w:rPr>
          <w:rFonts w:ascii="Verdana" w:hAnsi="Verdana"/>
          <w:i/>
          <w:sz w:val="20"/>
          <w:szCs w:val="20"/>
        </w:rPr>
        <w:t xml:space="preserve"> duurzame inzetbaarheid (hoofdstuk</w:t>
      </w:r>
      <w:r w:rsidR="000451FF" w:rsidRPr="001144C8">
        <w:rPr>
          <w:rFonts w:ascii="Verdana" w:hAnsi="Verdana"/>
          <w:i/>
          <w:sz w:val="20"/>
          <w:szCs w:val="20"/>
        </w:rPr>
        <w:t xml:space="preserve"> 8</w:t>
      </w:r>
      <w:r w:rsidR="0086174B" w:rsidRPr="001144C8">
        <w:rPr>
          <w:rFonts w:ascii="Verdana" w:hAnsi="Verdana"/>
          <w:i/>
          <w:sz w:val="20"/>
          <w:szCs w:val="20"/>
        </w:rPr>
        <w:t>A</w:t>
      </w:r>
      <w:r w:rsidR="000451FF" w:rsidRPr="001144C8">
        <w:rPr>
          <w:rFonts w:ascii="Verdana" w:hAnsi="Verdana"/>
          <w:i/>
          <w:sz w:val="20"/>
          <w:szCs w:val="20"/>
        </w:rPr>
        <w:t xml:space="preserve">) en is de BAPO-regeling vervallen. De nieuwe cao-regelingen </w:t>
      </w:r>
      <w:r w:rsidRPr="001144C8">
        <w:rPr>
          <w:rFonts w:ascii="Verdana" w:hAnsi="Verdana"/>
          <w:i/>
          <w:sz w:val="20"/>
          <w:szCs w:val="20"/>
        </w:rPr>
        <w:t>betreffende de duurzame inzetbaarheid</w:t>
      </w:r>
      <w:r w:rsidR="0086174B" w:rsidRPr="001144C8">
        <w:rPr>
          <w:rFonts w:ascii="Verdana" w:hAnsi="Verdana"/>
          <w:i/>
          <w:sz w:val="20"/>
          <w:szCs w:val="20"/>
        </w:rPr>
        <w:t>,</w:t>
      </w:r>
      <w:r w:rsidRPr="001144C8">
        <w:rPr>
          <w:rFonts w:ascii="Verdana" w:hAnsi="Verdana"/>
          <w:i/>
          <w:sz w:val="20"/>
          <w:szCs w:val="20"/>
        </w:rPr>
        <w:t xml:space="preserve"> </w:t>
      </w:r>
      <w:r w:rsidR="000451FF" w:rsidRPr="001144C8">
        <w:rPr>
          <w:rFonts w:ascii="Verdana" w:hAnsi="Verdana"/>
          <w:i/>
          <w:sz w:val="20"/>
          <w:szCs w:val="20"/>
        </w:rPr>
        <w:t>ge</w:t>
      </w:r>
      <w:r w:rsidRPr="001144C8">
        <w:rPr>
          <w:rFonts w:ascii="Verdana" w:hAnsi="Verdana"/>
          <w:i/>
          <w:sz w:val="20"/>
          <w:szCs w:val="20"/>
        </w:rPr>
        <w:t>ven</w:t>
      </w:r>
      <w:r w:rsidR="000451FF" w:rsidRPr="001144C8">
        <w:rPr>
          <w:rFonts w:ascii="Verdana" w:hAnsi="Verdana"/>
          <w:i/>
          <w:sz w:val="20"/>
          <w:szCs w:val="20"/>
        </w:rPr>
        <w:t xml:space="preserve"> medewerkers recht op een basisbudget van 40 uur. Daarnaast is vanaf 57 jaar het sparen van ouderenverlof mogelijk en is er sprake van een overgangsregeling </w:t>
      </w:r>
      <w:r w:rsidR="0086174B" w:rsidRPr="001144C8">
        <w:rPr>
          <w:rFonts w:ascii="Verdana" w:hAnsi="Verdana"/>
          <w:i/>
          <w:sz w:val="20"/>
          <w:szCs w:val="20"/>
        </w:rPr>
        <w:t xml:space="preserve">BAPO </w:t>
      </w:r>
      <w:r w:rsidR="000451FF" w:rsidRPr="001144C8">
        <w:rPr>
          <w:rFonts w:ascii="Verdana" w:hAnsi="Verdana"/>
          <w:i/>
          <w:sz w:val="20"/>
          <w:szCs w:val="20"/>
        </w:rPr>
        <w:t>voor medewerkers vanaf 56 jaar. De</w:t>
      </w:r>
      <w:r w:rsidRPr="001144C8">
        <w:rPr>
          <w:rFonts w:ascii="Verdana" w:hAnsi="Verdana"/>
          <w:i/>
          <w:sz w:val="20"/>
          <w:szCs w:val="20"/>
        </w:rPr>
        <w:t>ze</w:t>
      </w:r>
      <w:r w:rsidR="000451FF" w:rsidRPr="001144C8">
        <w:rPr>
          <w:rFonts w:ascii="Verdana" w:hAnsi="Verdana"/>
          <w:i/>
          <w:sz w:val="20"/>
          <w:szCs w:val="20"/>
        </w:rPr>
        <w:t xml:space="preserve"> aanpassing van de cao heeft ook gevolgen voor de financiële ver</w:t>
      </w:r>
      <w:r w:rsidR="00D96216" w:rsidRPr="001144C8">
        <w:rPr>
          <w:rFonts w:ascii="Verdana" w:hAnsi="Verdana"/>
          <w:i/>
          <w:sz w:val="20"/>
          <w:szCs w:val="20"/>
        </w:rPr>
        <w:t>slaggeving</w:t>
      </w:r>
      <w:r w:rsidR="0086174B" w:rsidRPr="001144C8">
        <w:rPr>
          <w:rFonts w:ascii="Verdana" w:hAnsi="Verdana"/>
          <w:i/>
          <w:sz w:val="20"/>
          <w:szCs w:val="20"/>
        </w:rPr>
        <w:t xml:space="preserve"> van schoolbesturen</w:t>
      </w:r>
      <w:r w:rsidR="00171E7B" w:rsidRPr="001144C8">
        <w:rPr>
          <w:rFonts w:ascii="Verdana" w:hAnsi="Verdana"/>
          <w:i/>
          <w:sz w:val="20"/>
          <w:szCs w:val="20"/>
        </w:rPr>
        <w:t xml:space="preserve">, ingaande per verslagjaar 2014. </w:t>
      </w:r>
    </w:p>
    <w:p w:rsidR="00171E7B" w:rsidRDefault="00171E7B" w:rsidP="00B057BC">
      <w:pPr>
        <w:spacing w:after="0" w:line="264" w:lineRule="auto"/>
        <w:rPr>
          <w:rFonts w:ascii="Verdana" w:hAnsi="Verdana"/>
          <w:sz w:val="20"/>
          <w:szCs w:val="20"/>
        </w:rPr>
      </w:pPr>
    </w:p>
    <w:p w:rsidR="00440CB6" w:rsidRDefault="00440CB6" w:rsidP="00B057BC">
      <w:pPr>
        <w:spacing w:after="0" w:line="264" w:lineRule="auto"/>
        <w:rPr>
          <w:rFonts w:ascii="Verdana" w:hAnsi="Verdana"/>
          <w:sz w:val="20"/>
          <w:szCs w:val="20"/>
        </w:rPr>
      </w:pPr>
      <w:r w:rsidRPr="00440CB6">
        <w:rPr>
          <w:rFonts w:ascii="Verdana" w:hAnsi="Verdana"/>
          <w:b/>
          <w:i/>
          <w:sz w:val="20"/>
          <w:szCs w:val="20"/>
        </w:rPr>
        <w:t>Hoe moet duurzame inzetbaarheid worden verwerkt in de jaarcijfers?</w:t>
      </w:r>
    </w:p>
    <w:p w:rsidR="00440CB6" w:rsidRDefault="00440CB6" w:rsidP="00B057BC">
      <w:pPr>
        <w:spacing w:after="0" w:line="264" w:lineRule="auto"/>
        <w:rPr>
          <w:rFonts w:ascii="Verdana" w:hAnsi="Verdana"/>
          <w:sz w:val="20"/>
          <w:szCs w:val="20"/>
        </w:rPr>
      </w:pPr>
    </w:p>
    <w:p w:rsidR="008B4D9B" w:rsidRDefault="000451FF" w:rsidP="00B057BC">
      <w:pPr>
        <w:spacing w:after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 xml:space="preserve">De </w:t>
      </w:r>
      <w:r w:rsidR="001144C8">
        <w:rPr>
          <w:rFonts w:ascii="Verdana" w:hAnsi="Verdana"/>
          <w:sz w:val="20"/>
          <w:szCs w:val="20"/>
        </w:rPr>
        <w:t>voorschriften</w:t>
      </w:r>
      <w:r w:rsidRPr="00B86290">
        <w:rPr>
          <w:rFonts w:ascii="Verdana" w:hAnsi="Verdana"/>
          <w:sz w:val="20"/>
          <w:szCs w:val="20"/>
        </w:rPr>
        <w:t xml:space="preserve"> </w:t>
      </w:r>
      <w:r w:rsidR="001144C8">
        <w:rPr>
          <w:rFonts w:ascii="Verdana" w:hAnsi="Verdana"/>
          <w:sz w:val="20"/>
          <w:szCs w:val="20"/>
        </w:rPr>
        <w:t xml:space="preserve">voor de (financiële) verantwoording </w:t>
      </w:r>
      <w:r w:rsidR="00D96216" w:rsidRPr="00B86290">
        <w:rPr>
          <w:rFonts w:ascii="Verdana" w:hAnsi="Verdana"/>
          <w:sz w:val="20"/>
          <w:szCs w:val="20"/>
        </w:rPr>
        <w:t>zijn opgenomen in de Richtlijnen voor de Jaarverslaggeving (RJ)</w:t>
      </w:r>
      <w:r w:rsidR="003F3FA1" w:rsidRPr="00B86290">
        <w:rPr>
          <w:rFonts w:ascii="Verdana" w:hAnsi="Verdana"/>
          <w:sz w:val="20"/>
          <w:szCs w:val="20"/>
        </w:rPr>
        <w:t xml:space="preserve">. </w:t>
      </w:r>
      <w:r w:rsidR="00440CB6">
        <w:rPr>
          <w:rFonts w:ascii="Verdana" w:hAnsi="Verdana"/>
          <w:sz w:val="20"/>
          <w:szCs w:val="20"/>
        </w:rPr>
        <w:t>S</w:t>
      </w:r>
      <w:r w:rsidR="003F3FA1" w:rsidRPr="00B86290">
        <w:rPr>
          <w:rFonts w:ascii="Verdana" w:hAnsi="Verdana"/>
          <w:sz w:val="20"/>
          <w:szCs w:val="20"/>
        </w:rPr>
        <w:t>pecifiek</w:t>
      </w:r>
      <w:r w:rsidR="0086174B" w:rsidRPr="00B86290">
        <w:rPr>
          <w:rFonts w:ascii="Verdana" w:hAnsi="Verdana"/>
          <w:sz w:val="20"/>
          <w:szCs w:val="20"/>
        </w:rPr>
        <w:t>e</w:t>
      </w:r>
      <w:r w:rsidR="003F3FA1" w:rsidRPr="00B86290">
        <w:rPr>
          <w:rFonts w:ascii="Verdana" w:hAnsi="Verdana"/>
          <w:sz w:val="20"/>
          <w:szCs w:val="20"/>
        </w:rPr>
        <w:t xml:space="preserve"> </w:t>
      </w:r>
      <w:r w:rsidR="0086174B" w:rsidRPr="00B86290">
        <w:rPr>
          <w:rFonts w:ascii="Verdana" w:hAnsi="Verdana"/>
          <w:sz w:val="20"/>
          <w:szCs w:val="20"/>
        </w:rPr>
        <w:t>richtlijnen</w:t>
      </w:r>
      <w:r w:rsidR="003F3FA1" w:rsidRPr="00B86290">
        <w:rPr>
          <w:rFonts w:ascii="Verdana" w:hAnsi="Verdana"/>
          <w:sz w:val="20"/>
          <w:szCs w:val="20"/>
        </w:rPr>
        <w:t xml:space="preserve"> voor onderwijsinstellingen </w:t>
      </w:r>
      <w:r w:rsidR="00630B69">
        <w:rPr>
          <w:rFonts w:ascii="Verdana" w:hAnsi="Verdana"/>
          <w:sz w:val="20"/>
          <w:szCs w:val="20"/>
        </w:rPr>
        <w:t>zijn</w:t>
      </w:r>
      <w:r w:rsidR="003F3FA1" w:rsidRPr="00B86290">
        <w:rPr>
          <w:rFonts w:ascii="Verdana" w:hAnsi="Verdana"/>
          <w:sz w:val="20"/>
          <w:szCs w:val="20"/>
        </w:rPr>
        <w:t xml:space="preserve"> verwoord in hoofdstuk 660</w:t>
      </w:r>
      <w:r w:rsidR="00171E7B">
        <w:rPr>
          <w:rFonts w:ascii="Verdana" w:hAnsi="Verdana"/>
          <w:sz w:val="20"/>
          <w:szCs w:val="20"/>
        </w:rPr>
        <w:t xml:space="preserve"> van de RJ</w:t>
      </w:r>
      <w:r w:rsidR="00D96216" w:rsidRPr="00B86290">
        <w:rPr>
          <w:rFonts w:ascii="Verdana" w:hAnsi="Verdana"/>
          <w:sz w:val="20"/>
          <w:szCs w:val="20"/>
        </w:rPr>
        <w:t xml:space="preserve">. Aanpassingen in wet- en regelgeving die mogelijk effecten hebben voor de </w:t>
      </w:r>
      <w:r w:rsidR="00A667BF" w:rsidRPr="00B86290">
        <w:rPr>
          <w:rFonts w:ascii="Verdana" w:hAnsi="Verdana"/>
          <w:sz w:val="20"/>
          <w:szCs w:val="20"/>
        </w:rPr>
        <w:t>financiële</w:t>
      </w:r>
      <w:r w:rsidR="00D96216" w:rsidRPr="00B86290">
        <w:rPr>
          <w:rFonts w:ascii="Verdana" w:hAnsi="Verdana"/>
          <w:sz w:val="20"/>
          <w:szCs w:val="20"/>
        </w:rPr>
        <w:t xml:space="preserve"> verantwoording </w:t>
      </w:r>
      <w:r w:rsidR="003F3FA1" w:rsidRPr="00B86290">
        <w:rPr>
          <w:rFonts w:ascii="Verdana" w:hAnsi="Verdana"/>
          <w:sz w:val="20"/>
          <w:szCs w:val="20"/>
        </w:rPr>
        <w:t>voor onderwijsinstellingen</w:t>
      </w:r>
      <w:r w:rsidR="00D96216" w:rsidRPr="00B86290">
        <w:rPr>
          <w:rFonts w:ascii="Verdana" w:hAnsi="Verdana"/>
          <w:sz w:val="20"/>
          <w:szCs w:val="20"/>
        </w:rPr>
        <w:t xml:space="preserve">, worden </w:t>
      </w:r>
      <w:r w:rsidRPr="00B86290">
        <w:rPr>
          <w:rFonts w:ascii="Verdana" w:hAnsi="Verdana"/>
          <w:sz w:val="20"/>
          <w:szCs w:val="20"/>
        </w:rPr>
        <w:t>besproken in de werkgroep  RJ660.</w:t>
      </w:r>
      <w:r w:rsidR="00D96216" w:rsidRPr="00B86290">
        <w:rPr>
          <w:rFonts w:ascii="Verdana" w:hAnsi="Verdana"/>
          <w:sz w:val="20"/>
          <w:szCs w:val="20"/>
        </w:rPr>
        <w:t xml:space="preserve"> </w:t>
      </w:r>
      <w:r w:rsidR="000A0D46">
        <w:rPr>
          <w:rFonts w:ascii="Verdana" w:hAnsi="Verdana"/>
          <w:sz w:val="20"/>
          <w:szCs w:val="20"/>
        </w:rPr>
        <w:t xml:space="preserve">In dit kader is </w:t>
      </w:r>
      <w:r w:rsidR="00BD6B44">
        <w:rPr>
          <w:rFonts w:ascii="Verdana" w:hAnsi="Verdana"/>
          <w:sz w:val="20"/>
          <w:szCs w:val="20"/>
        </w:rPr>
        <w:t xml:space="preserve"> ook </w:t>
      </w:r>
      <w:r w:rsidR="00440CB6">
        <w:rPr>
          <w:rFonts w:ascii="Verdana" w:hAnsi="Verdana"/>
          <w:sz w:val="20"/>
          <w:szCs w:val="20"/>
        </w:rPr>
        <w:t xml:space="preserve">bekeken welke consequenties de aanpassingen in de </w:t>
      </w:r>
      <w:r w:rsidR="00171E7B">
        <w:rPr>
          <w:rFonts w:ascii="Verdana" w:hAnsi="Verdana"/>
          <w:sz w:val="20"/>
          <w:szCs w:val="20"/>
        </w:rPr>
        <w:t>nieuw</w:t>
      </w:r>
      <w:r w:rsidR="00BD6B44">
        <w:rPr>
          <w:rFonts w:ascii="Verdana" w:hAnsi="Verdana"/>
          <w:sz w:val="20"/>
          <w:szCs w:val="20"/>
        </w:rPr>
        <w:t>e</w:t>
      </w:r>
      <w:r w:rsidR="00171E7B">
        <w:rPr>
          <w:rFonts w:ascii="Verdana" w:hAnsi="Verdana"/>
          <w:sz w:val="20"/>
          <w:szCs w:val="20"/>
        </w:rPr>
        <w:t xml:space="preserve"> cao</w:t>
      </w:r>
      <w:r w:rsidR="000A0D46">
        <w:rPr>
          <w:rFonts w:ascii="Verdana" w:hAnsi="Verdana"/>
          <w:sz w:val="20"/>
          <w:szCs w:val="20"/>
        </w:rPr>
        <w:t xml:space="preserve"> PO 2014-2015 </w:t>
      </w:r>
      <w:r w:rsidR="00440CB6">
        <w:rPr>
          <w:rFonts w:ascii="Verdana" w:hAnsi="Verdana"/>
          <w:sz w:val="20"/>
          <w:szCs w:val="20"/>
        </w:rPr>
        <w:t xml:space="preserve">hebben </w:t>
      </w:r>
      <w:r w:rsidR="00AF1A27" w:rsidRPr="00B86290">
        <w:rPr>
          <w:rFonts w:ascii="Verdana" w:hAnsi="Verdana"/>
          <w:sz w:val="20"/>
          <w:szCs w:val="20"/>
        </w:rPr>
        <w:t>voor de verslaggeving</w:t>
      </w:r>
      <w:r w:rsidR="00312E80" w:rsidRPr="00B86290">
        <w:rPr>
          <w:rFonts w:ascii="Verdana" w:hAnsi="Verdana"/>
          <w:sz w:val="20"/>
          <w:szCs w:val="20"/>
        </w:rPr>
        <w:t xml:space="preserve">. </w:t>
      </w:r>
      <w:r w:rsidR="000E5686">
        <w:rPr>
          <w:rFonts w:ascii="Verdana" w:hAnsi="Verdana"/>
          <w:sz w:val="20"/>
          <w:szCs w:val="20"/>
        </w:rPr>
        <w:t>De werkgroep heeft in dit kader geconcludeerd</w:t>
      </w:r>
      <w:r w:rsidR="00440CB6">
        <w:rPr>
          <w:rFonts w:ascii="Verdana" w:hAnsi="Verdana"/>
          <w:sz w:val="20"/>
          <w:szCs w:val="20"/>
        </w:rPr>
        <w:t>,</w:t>
      </w:r>
      <w:r w:rsidR="000E5686">
        <w:rPr>
          <w:rFonts w:ascii="Verdana" w:hAnsi="Verdana"/>
          <w:sz w:val="20"/>
          <w:szCs w:val="20"/>
        </w:rPr>
        <w:t xml:space="preserve"> </w:t>
      </w:r>
      <w:r w:rsidR="00AF1A27" w:rsidRPr="00B86290">
        <w:rPr>
          <w:rFonts w:ascii="Verdana" w:hAnsi="Verdana"/>
          <w:sz w:val="20"/>
          <w:szCs w:val="20"/>
        </w:rPr>
        <w:t>dat</w:t>
      </w:r>
      <w:r w:rsidR="00312E80" w:rsidRPr="00B86290">
        <w:rPr>
          <w:rFonts w:ascii="Verdana" w:hAnsi="Verdana"/>
          <w:sz w:val="20"/>
          <w:szCs w:val="20"/>
        </w:rPr>
        <w:t xml:space="preserve"> voor gespaarde uren duurzame inzetbaarheid in het kader van het ouderenverlof een voorziening moet worden </w:t>
      </w:r>
      <w:r w:rsidR="00440CB6">
        <w:rPr>
          <w:rFonts w:ascii="Verdana" w:hAnsi="Verdana"/>
          <w:sz w:val="20"/>
          <w:szCs w:val="20"/>
        </w:rPr>
        <w:t>ingericht</w:t>
      </w:r>
      <w:r w:rsidR="00C0701E" w:rsidRPr="00B86290">
        <w:rPr>
          <w:rStyle w:val="Voetnootmarkering"/>
          <w:rFonts w:ascii="Verdana" w:hAnsi="Verdana"/>
          <w:sz w:val="20"/>
          <w:szCs w:val="20"/>
        </w:rPr>
        <w:footnoteReference w:id="1"/>
      </w:r>
      <w:r w:rsidR="00630B69">
        <w:rPr>
          <w:rFonts w:ascii="Verdana" w:hAnsi="Verdana"/>
          <w:sz w:val="20"/>
          <w:szCs w:val="20"/>
        </w:rPr>
        <w:t>. In dit kader is ook de Regeling jaarverslag onderwijs (Rjo) gewijzigd</w:t>
      </w:r>
      <w:r w:rsidR="00412D4D">
        <w:rPr>
          <w:rStyle w:val="Voetnootmarkering"/>
          <w:rFonts w:ascii="Verdana" w:hAnsi="Verdana"/>
          <w:sz w:val="20"/>
          <w:szCs w:val="20"/>
        </w:rPr>
        <w:footnoteReference w:id="2"/>
      </w:r>
      <w:r w:rsidR="00412D4D">
        <w:rPr>
          <w:rFonts w:ascii="Verdana" w:hAnsi="Verdana"/>
          <w:sz w:val="20"/>
          <w:szCs w:val="20"/>
        </w:rPr>
        <w:t xml:space="preserve">. </w:t>
      </w:r>
    </w:p>
    <w:p w:rsidR="00DE3873" w:rsidRDefault="00DE3873" w:rsidP="00B057BC">
      <w:pPr>
        <w:pStyle w:val="Normaalweb"/>
        <w:spacing w:before="0" w:beforeAutospacing="0" w:after="0" w:afterAutospacing="0" w:line="264" w:lineRule="auto"/>
        <w:rPr>
          <w:rFonts w:ascii="Verdana" w:hAnsi="Verdana"/>
          <w:sz w:val="20"/>
          <w:szCs w:val="20"/>
        </w:rPr>
      </w:pPr>
    </w:p>
    <w:p w:rsidR="003F3FA1" w:rsidRPr="00B86290" w:rsidRDefault="003F3FA1" w:rsidP="00B057BC">
      <w:pPr>
        <w:pStyle w:val="Normaalweb"/>
        <w:spacing w:before="0" w:beforeAutospacing="0" w:after="0" w:afterAutospacing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>Bij het bespreken van de consequenties van het ouderenverlof</w:t>
      </w:r>
      <w:r w:rsidR="00F247DC" w:rsidRPr="00B86290">
        <w:rPr>
          <w:rFonts w:ascii="Verdana" w:hAnsi="Verdana"/>
          <w:sz w:val="20"/>
          <w:szCs w:val="20"/>
        </w:rPr>
        <w:t xml:space="preserve"> </w:t>
      </w:r>
      <w:r w:rsidR="00E647ED">
        <w:rPr>
          <w:rFonts w:ascii="Verdana" w:hAnsi="Verdana"/>
          <w:sz w:val="20"/>
          <w:szCs w:val="20"/>
        </w:rPr>
        <w:t xml:space="preserve">in het kader van duurzame inzetbaarheid </w:t>
      </w:r>
      <w:r w:rsidRPr="00B86290">
        <w:rPr>
          <w:rFonts w:ascii="Verdana" w:hAnsi="Verdana"/>
          <w:sz w:val="20"/>
          <w:szCs w:val="20"/>
        </w:rPr>
        <w:t xml:space="preserve">voor de financiële verslaggeving </w:t>
      </w:r>
      <w:r w:rsidR="000E5686" w:rsidRPr="00B86290">
        <w:rPr>
          <w:rFonts w:ascii="Verdana" w:hAnsi="Verdana"/>
          <w:sz w:val="20"/>
          <w:szCs w:val="20"/>
        </w:rPr>
        <w:t>in de werkgroep RJ660</w:t>
      </w:r>
      <w:r w:rsidR="000E5686">
        <w:rPr>
          <w:rFonts w:ascii="Verdana" w:hAnsi="Verdana"/>
          <w:sz w:val="20"/>
          <w:szCs w:val="20"/>
        </w:rPr>
        <w:t xml:space="preserve">, </w:t>
      </w:r>
      <w:r w:rsidR="00860902" w:rsidRPr="00B86290">
        <w:rPr>
          <w:rFonts w:ascii="Verdana" w:hAnsi="Verdana"/>
          <w:sz w:val="20"/>
          <w:szCs w:val="20"/>
        </w:rPr>
        <w:t xml:space="preserve">is </w:t>
      </w:r>
      <w:r w:rsidR="00FB3093" w:rsidRPr="00B86290">
        <w:rPr>
          <w:rFonts w:ascii="Verdana" w:hAnsi="Verdana"/>
          <w:sz w:val="20"/>
          <w:szCs w:val="20"/>
        </w:rPr>
        <w:t xml:space="preserve">allereerst </w:t>
      </w:r>
      <w:r w:rsidR="000E5686">
        <w:rPr>
          <w:rFonts w:ascii="Verdana" w:hAnsi="Verdana"/>
          <w:sz w:val="20"/>
          <w:szCs w:val="20"/>
        </w:rPr>
        <w:t>vastgesteld</w:t>
      </w:r>
      <w:r w:rsidR="0078437C" w:rsidRPr="00B86290">
        <w:rPr>
          <w:rFonts w:ascii="Verdana" w:hAnsi="Verdana"/>
          <w:sz w:val="20"/>
          <w:szCs w:val="20"/>
        </w:rPr>
        <w:t xml:space="preserve"> dat het hierbij gaat om </w:t>
      </w:r>
      <w:r w:rsidR="005F4D7D">
        <w:rPr>
          <w:rFonts w:ascii="Verdana" w:hAnsi="Verdana"/>
          <w:sz w:val="20"/>
          <w:szCs w:val="20"/>
        </w:rPr>
        <w:t xml:space="preserve">een </w:t>
      </w:r>
      <w:r w:rsidR="0078437C" w:rsidRPr="00B86290">
        <w:rPr>
          <w:rFonts w:ascii="Verdana" w:hAnsi="Verdana"/>
          <w:sz w:val="20"/>
          <w:szCs w:val="20"/>
        </w:rPr>
        <w:t>verplichting</w:t>
      </w:r>
      <w:r w:rsidR="00FB3093" w:rsidRPr="00B86290">
        <w:rPr>
          <w:rFonts w:ascii="Verdana" w:hAnsi="Verdana"/>
          <w:sz w:val="20"/>
          <w:szCs w:val="20"/>
        </w:rPr>
        <w:t xml:space="preserve"> die gepresenteerd moet worden op de balans</w:t>
      </w:r>
      <w:r w:rsidR="00B03187" w:rsidRPr="00B86290">
        <w:rPr>
          <w:rFonts w:ascii="Verdana" w:hAnsi="Verdana"/>
          <w:sz w:val="20"/>
          <w:szCs w:val="20"/>
        </w:rPr>
        <w:t xml:space="preserve">. </w:t>
      </w:r>
      <w:r w:rsidR="00E74A7A">
        <w:rPr>
          <w:rFonts w:ascii="Verdana" w:hAnsi="Verdana"/>
          <w:sz w:val="20"/>
          <w:szCs w:val="20"/>
        </w:rPr>
        <w:t>Mede a</w:t>
      </w:r>
      <w:r w:rsidR="00FB3093" w:rsidRPr="00B86290">
        <w:rPr>
          <w:rFonts w:ascii="Verdana" w:hAnsi="Verdana"/>
          <w:sz w:val="20"/>
          <w:szCs w:val="20"/>
        </w:rPr>
        <w:t>angezien deze uren ouderenverlof bij vertrek niet leiden tot een uitkering van gespaarde uren</w:t>
      </w:r>
      <w:r w:rsidR="00E74A7A">
        <w:rPr>
          <w:rFonts w:ascii="Verdana" w:hAnsi="Verdana"/>
          <w:sz w:val="20"/>
          <w:szCs w:val="20"/>
        </w:rPr>
        <w:t>,</w:t>
      </w:r>
      <w:r w:rsidR="00FB3093" w:rsidRPr="00B86290">
        <w:rPr>
          <w:rFonts w:ascii="Verdana" w:hAnsi="Verdana"/>
          <w:sz w:val="20"/>
          <w:szCs w:val="20"/>
        </w:rPr>
        <w:t xml:space="preserve"> is bij het waarderen van de verplichting sprake van een schatting (ten aanzien van</w:t>
      </w:r>
      <w:r w:rsidR="000A0D46">
        <w:rPr>
          <w:rFonts w:ascii="Verdana" w:hAnsi="Verdana"/>
          <w:sz w:val="20"/>
          <w:szCs w:val="20"/>
        </w:rPr>
        <w:t xml:space="preserve"> de</w:t>
      </w:r>
      <w:r w:rsidR="00FB3093" w:rsidRPr="00B86290">
        <w:rPr>
          <w:rFonts w:ascii="Verdana" w:hAnsi="Verdana"/>
          <w:sz w:val="20"/>
          <w:szCs w:val="20"/>
        </w:rPr>
        <w:t xml:space="preserve"> blijfkans). Daarom </w:t>
      </w:r>
      <w:r w:rsidR="00E74A7A">
        <w:rPr>
          <w:rFonts w:ascii="Verdana" w:hAnsi="Verdana"/>
          <w:sz w:val="20"/>
          <w:szCs w:val="20"/>
        </w:rPr>
        <w:t>moet</w:t>
      </w:r>
      <w:r w:rsidR="00FB3093" w:rsidRPr="00B86290">
        <w:rPr>
          <w:rFonts w:ascii="Verdana" w:hAnsi="Verdana"/>
          <w:sz w:val="20"/>
          <w:szCs w:val="20"/>
        </w:rPr>
        <w:t xml:space="preserve"> de</w:t>
      </w:r>
      <w:r w:rsidR="00E74A7A">
        <w:rPr>
          <w:rFonts w:ascii="Verdana" w:hAnsi="Verdana"/>
          <w:sz w:val="20"/>
          <w:szCs w:val="20"/>
        </w:rPr>
        <w:t>ze</w:t>
      </w:r>
      <w:r w:rsidR="00FB3093" w:rsidRPr="00B86290">
        <w:rPr>
          <w:rFonts w:ascii="Verdana" w:hAnsi="Verdana"/>
          <w:sz w:val="20"/>
          <w:szCs w:val="20"/>
        </w:rPr>
        <w:t xml:space="preserve"> verplichting niet als een schuld worden opgenomen op de balans</w:t>
      </w:r>
      <w:r w:rsidR="00F247DC" w:rsidRPr="00B86290">
        <w:rPr>
          <w:rFonts w:ascii="Verdana" w:hAnsi="Verdana"/>
          <w:sz w:val="20"/>
          <w:szCs w:val="20"/>
        </w:rPr>
        <w:t>, maar als een voorziening</w:t>
      </w:r>
      <w:r w:rsidR="00FB3093" w:rsidRPr="00B86290">
        <w:rPr>
          <w:rFonts w:ascii="Verdana" w:hAnsi="Verdana"/>
          <w:sz w:val="20"/>
          <w:szCs w:val="20"/>
        </w:rPr>
        <w:t>. Tot slot is geconcludeerd dat het ouderenverlof in het kader van duurzame inzet</w:t>
      </w:r>
      <w:r w:rsidRPr="00B86290">
        <w:rPr>
          <w:rFonts w:ascii="Verdana" w:hAnsi="Verdana"/>
          <w:sz w:val="20"/>
          <w:szCs w:val="20"/>
        </w:rPr>
        <w:t xml:space="preserve">baarheid niet als zodanig is gericht op non-activiteit, waardoor er bij het bepalen van de voorziening sprake is van een opbouw van rechten. Dit alles betekent samengevat het volgende: </w:t>
      </w:r>
    </w:p>
    <w:p w:rsidR="00653D37" w:rsidRPr="00B86290" w:rsidRDefault="00653D37" w:rsidP="00C63CAC">
      <w:pPr>
        <w:pStyle w:val="Normaalweb"/>
        <w:numPr>
          <w:ilvl w:val="0"/>
          <w:numId w:val="12"/>
        </w:numPr>
        <w:spacing w:before="0" w:beforeAutospacing="0" w:after="0" w:afterAutospacing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>Er komt een voorziening voor gespaarde uren ouderenverlof</w:t>
      </w:r>
      <w:r w:rsidR="007E34B1" w:rsidRPr="00B86290">
        <w:rPr>
          <w:rFonts w:ascii="Verdana" w:hAnsi="Verdana"/>
          <w:sz w:val="20"/>
          <w:szCs w:val="20"/>
        </w:rPr>
        <w:t xml:space="preserve"> in het kader van duurzame inzetbaarheid;</w:t>
      </w:r>
    </w:p>
    <w:p w:rsidR="00BD32BB" w:rsidRPr="00465DFA" w:rsidRDefault="00653D37" w:rsidP="00C63CAC">
      <w:pPr>
        <w:pStyle w:val="Lijstalinea"/>
        <w:numPr>
          <w:ilvl w:val="0"/>
          <w:numId w:val="12"/>
        </w:num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  <w:r w:rsidRPr="00465DFA">
        <w:rPr>
          <w:rFonts w:ascii="Verdana" w:hAnsi="Verdana"/>
          <w:sz w:val="20"/>
          <w:szCs w:val="20"/>
        </w:rPr>
        <w:t xml:space="preserve">Deze voorziening wordt opgebouwd </w:t>
      </w:r>
      <w:r w:rsidRPr="00465DFA">
        <w:rPr>
          <w:rFonts w:ascii="Verdana" w:hAnsi="Verdana" w:cs="CDOHFD+Arial"/>
          <w:sz w:val="20"/>
          <w:szCs w:val="20"/>
        </w:rPr>
        <w:t>op basis van d</w:t>
      </w:r>
      <w:r w:rsidR="001D063E">
        <w:rPr>
          <w:rFonts w:ascii="Verdana" w:hAnsi="Verdana" w:cs="CDOHFD+Arial"/>
          <w:sz w:val="20"/>
          <w:szCs w:val="20"/>
        </w:rPr>
        <w:t xml:space="preserve">aadwerkelijk </w:t>
      </w:r>
      <w:r w:rsidR="000A0D46">
        <w:rPr>
          <w:rFonts w:ascii="Verdana" w:hAnsi="Verdana" w:cs="CDOHFD+Arial"/>
          <w:sz w:val="20"/>
          <w:szCs w:val="20"/>
        </w:rPr>
        <w:t>gespaarde uren ouderenverlof</w:t>
      </w:r>
      <w:r w:rsidR="00465DFA">
        <w:rPr>
          <w:rFonts w:ascii="Verdana" w:hAnsi="Verdana" w:cs="CDOHFD+Arial"/>
          <w:sz w:val="20"/>
          <w:szCs w:val="20"/>
        </w:rPr>
        <w:t>;</w:t>
      </w:r>
    </w:p>
    <w:p w:rsidR="00BD32BB" w:rsidRPr="00465DFA" w:rsidRDefault="008A15D7" w:rsidP="00C63CAC">
      <w:pPr>
        <w:pStyle w:val="Lijstalinea"/>
        <w:numPr>
          <w:ilvl w:val="0"/>
          <w:numId w:val="12"/>
        </w:num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</w:t>
      </w:r>
      <w:r w:rsidR="00BD32BB" w:rsidRPr="00465DFA">
        <w:rPr>
          <w:rFonts w:ascii="Verdana" w:hAnsi="Verdana"/>
          <w:sz w:val="20"/>
          <w:szCs w:val="20"/>
        </w:rPr>
        <w:t xml:space="preserve">voorziening duurzame inzetbaarheid </w:t>
      </w:r>
      <w:r w:rsidR="00036627">
        <w:rPr>
          <w:rFonts w:ascii="Verdana" w:hAnsi="Verdana"/>
          <w:sz w:val="20"/>
          <w:szCs w:val="20"/>
        </w:rPr>
        <w:t xml:space="preserve">wordt opgebouwd door dotaties ten laste van de exploitatierekening. Doordat de voorziening wordt aangemerkt als vreemd vermogen, heeft één en ander </w:t>
      </w:r>
      <w:r w:rsidR="004F30B4">
        <w:rPr>
          <w:rFonts w:ascii="Verdana" w:hAnsi="Verdana"/>
          <w:sz w:val="20"/>
          <w:szCs w:val="20"/>
        </w:rPr>
        <w:t>invloed op de</w:t>
      </w:r>
      <w:r w:rsidR="0054775A">
        <w:rPr>
          <w:rFonts w:ascii="Verdana" w:hAnsi="Verdana"/>
          <w:sz w:val="20"/>
          <w:szCs w:val="20"/>
        </w:rPr>
        <w:t xml:space="preserve"> solvabiliteitsratio</w:t>
      </w:r>
      <w:r w:rsidR="00506A10">
        <w:rPr>
          <w:rFonts w:ascii="Verdana" w:hAnsi="Verdana"/>
          <w:sz w:val="20"/>
          <w:szCs w:val="20"/>
        </w:rPr>
        <w:t xml:space="preserve"> van een </w:t>
      </w:r>
      <w:r w:rsidR="00036627">
        <w:rPr>
          <w:rFonts w:ascii="Verdana" w:hAnsi="Verdana"/>
          <w:sz w:val="20"/>
          <w:szCs w:val="20"/>
        </w:rPr>
        <w:t>schoolbestuur</w:t>
      </w:r>
      <w:r w:rsidR="004F30B4">
        <w:rPr>
          <w:rFonts w:ascii="Verdana" w:hAnsi="Verdana"/>
          <w:sz w:val="20"/>
          <w:szCs w:val="20"/>
        </w:rPr>
        <w:t>.</w:t>
      </w:r>
    </w:p>
    <w:p w:rsidR="00BD32BB" w:rsidRPr="00B86290" w:rsidRDefault="00BD32BB" w:rsidP="00B057BC">
      <w:pPr>
        <w:pStyle w:val="Lijstalinea"/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</w:p>
    <w:p w:rsidR="003F3FA1" w:rsidRPr="00B30A1B" w:rsidRDefault="003F3FA1" w:rsidP="00B30A1B">
      <w:pPr>
        <w:spacing w:after="0"/>
        <w:rPr>
          <w:rFonts w:ascii="Verdana" w:hAnsi="Verdana"/>
          <w:b/>
          <w:i/>
          <w:sz w:val="20"/>
          <w:szCs w:val="20"/>
        </w:rPr>
      </w:pPr>
      <w:r w:rsidRPr="00B30A1B">
        <w:rPr>
          <w:rFonts w:ascii="Verdana" w:hAnsi="Verdana"/>
          <w:b/>
          <w:i/>
          <w:sz w:val="20"/>
          <w:szCs w:val="20"/>
        </w:rPr>
        <w:t xml:space="preserve">Hoe moet de voorziening </w:t>
      </w:r>
      <w:r w:rsidR="007E34B1" w:rsidRPr="00B30A1B">
        <w:rPr>
          <w:rFonts w:ascii="Verdana" w:hAnsi="Verdana"/>
          <w:b/>
          <w:i/>
          <w:sz w:val="20"/>
          <w:szCs w:val="20"/>
        </w:rPr>
        <w:t>duurzame inzetbaarheid</w:t>
      </w:r>
      <w:r w:rsidRPr="00B30A1B">
        <w:rPr>
          <w:rFonts w:ascii="Verdana" w:hAnsi="Verdana"/>
          <w:b/>
          <w:i/>
          <w:sz w:val="20"/>
          <w:szCs w:val="20"/>
        </w:rPr>
        <w:t xml:space="preserve"> worden gewaardeerd?</w:t>
      </w:r>
    </w:p>
    <w:p w:rsidR="001D063E" w:rsidRDefault="001D063E" w:rsidP="001D063E">
      <w:pPr>
        <w:spacing w:after="0" w:line="264" w:lineRule="auto"/>
        <w:rPr>
          <w:rFonts w:ascii="Verdana" w:hAnsi="Verdana"/>
          <w:sz w:val="20"/>
          <w:szCs w:val="20"/>
        </w:rPr>
      </w:pPr>
    </w:p>
    <w:p w:rsidR="001D063E" w:rsidRDefault="001D063E" w:rsidP="001D063E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Pr="00B86290">
        <w:rPr>
          <w:rFonts w:ascii="Verdana" w:hAnsi="Verdana"/>
          <w:sz w:val="20"/>
          <w:szCs w:val="20"/>
        </w:rPr>
        <w:t>et basisbudget</w:t>
      </w:r>
      <w:r>
        <w:rPr>
          <w:rFonts w:ascii="Verdana" w:hAnsi="Verdana"/>
          <w:sz w:val="20"/>
          <w:szCs w:val="20"/>
        </w:rPr>
        <w:t xml:space="preserve"> (40 uur)</w:t>
      </w:r>
      <w:r w:rsidRPr="00B862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duurzame inzetbaarheid voor iedere werknemer (artikel 8A.4</w:t>
      </w:r>
      <w:r w:rsidRPr="00B86290">
        <w:rPr>
          <w:rFonts w:ascii="Verdana" w:hAnsi="Verdana"/>
          <w:sz w:val="20"/>
          <w:szCs w:val="20"/>
        </w:rPr>
        <w:t xml:space="preserve"> </w:t>
      </w:r>
      <w:r w:rsidRPr="00465DFA">
        <w:rPr>
          <w:rFonts w:ascii="Verdana" w:hAnsi="Verdana" w:cs="CDOHFD+Arial"/>
          <w:sz w:val="20"/>
          <w:szCs w:val="20"/>
        </w:rPr>
        <w:t>cao PO</w:t>
      </w:r>
      <w:r>
        <w:rPr>
          <w:rFonts w:ascii="Verdana" w:hAnsi="Verdana" w:cs="CDOHFD+Arial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kan in principe ook </w:t>
      </w:r>
      <w:r w:rsidRPr="00B86290">
        <w:rPr>
          <w:rFonts w:ascii="Verdana" w:hAnsi="Verdana"/>
          <w:sz w:val="20"/>
          <w:szCs w:val="20"/>
        </w:rPr>
        <w:t>gespaard kan worden</w:t>
      </w:r>
      <w:r>
        <w:rPr>
          <w:rFonts w:ascii="Verdana" w:hAnsi="Verdana"/>
          <w:sz w:val="20"/>
          <w:szCs w:val="20"/>
        </w:rPr>
        <w:t xml:space="preserve"> (artikel 8A.5 </w:t>
      </w:r>
      <w:r w:rsidRPr="00465DFA">
        <w:rPr>
          <w:rFonts w:ascii="Verdana" w:hAnsi="Verdana" w:cs="CDOHFD+Arial"/>
          <w:sz w:val="20"/>
          <w:szCs w:val="20"/>
        </w:rPr>
        <w:t>cao PO</w:t>
      </w:r>
      <w:r>
        <w:rPr>
          <w:rFonts w:ascii="Verdana" w:hAnsi="Verdana"/>
          <w:sz w:val="20"/>
          <w:szCs w:val="20"/>
        </w:rPr>
        <w:t xml:space="preserve">). Deze uren worden echter </w:t>
      </w:r>
      <w:r w:rsidRPr="00630B69">
        <w:rPr>
          <w:rFonts w:ascii="Verdana" w:hAnsi="Verdana"/>
          <w:b/>
          <w:i/>
          <w:sz w:val="20"/>
          <w:szCs w:val="20"/>
        </w:rPr>
        <w:t>niet</w:t>
      </w:r>
      <w:r>
        <w:rPr>
          <w:rFonts w:ascii="Verdana" w:hAnsi="Verdana"/>
          <w:sz w:val="20"/>
          <w:szCs w:val="20"/>
        </w:rPr>
        <w:t xml:space="preserve"> meegenomen in de voorziening, voor zover deze uren niet </w:t>
      </w:r>
      <w:r w:rsidRPr="00B86290">
        <w:rPr>
          <w:rFonts w:ascii="Verdana" w:hAnsi="Verdana"/>
          <w:sz w:val="20"/>
          <w:szCs w:val="20"/>
        </w:rPr>
        <w:t xml:space="preserve">worden </w:t>
      </w:r>
      <w:r>
        <w:rPr>
          <w:rFonts w:ascii="Verdana" w:hAnsi="Verdana"/>
          <w:sz w:val="20"/>
          <w:szCs w:val="20"/>
        </w:rPr>
        <w:t>gespaard</w:t>
      </w:r>
      <w:r w:rsidRPr="00B86290">
        <w:rPr>
          <w:rFonts w:ascii="Verdana" w:hAnsi="Verdana"/>
          <w:sz w:val="20"/>
          <w:szCs w:val="20"/>
        </w:rPr>
        <w:t xml:space="preserve"> voor ouderenverlof. </w:t>
      </w:r>
    </w:p>
    <w:p w:rsidR="00C0701E" w:rsidRPr="00B86290" w:rsidRDefault="000A0D46" w:rsidP="00B30A1B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 w:cs="CDOHFD+Arial"/>
          <w:sz w:val="20"/>
          <w:szCs w:val="20"/>
        </w:rPr>
        <w:lastRenderedPageBreak/>
        <w:t>Om uren te kunnen sparen</w:t>
      </w:r>
      <w:r w:rsidR="001D063E">
        <w:rPr>
          <w:rFonts w:ascii="Verdana" w:hAnsi="Verdana" w:cs="CDOHFD+Arial"/>
          <w:sz w:val="20"/>
          <w:szCs w:val="20"/>
        </w:rPr>
        <w:t xml:space="preserve"> voor ouderenverlof</w:t>
      </w:r>
      <w:r>
        <w:rPr>
          <w:rFonts w:ascii="Verdana" w:hAnsi="Verdana" w:cs="CDOHFD+Arial"/>
          <w:sz w:val="20"/>
          <w:szCs w:val="20"/>
        </w:rPr>
        <w:t xml:space="preserve"> moet</w:t>
      </w:r>
      <w:r w:rsidRPr="00465DFA">
        <w:rPr>
          <w:rFonts w:ascii="Verdana" w:hAnsi="Verdana" w:cs="CDOHFD+Arial"/>
          <w:sz w:val="20"/>
          <w:szCs w:val="20"/>
        </w:rPr>
        <w:t xml:space="preserve"> </w:t>
      </w:r>
      <w:r w:rsidR="009977EC">
        <w:rPr>
          <w:rFonts w:ascii="Verdana" w:hAnsi="Verdana" w:cs="CDOHFD+Arial"/>
          <w:sz w:val="20"/>
          <w:szCs w:val="20"/>
        </w:rPr>
        <w:t xml:space="preserve">de werknemer </w:t>
      </w:r>
      <w:r w:rsidRPr="00465DFA">
        <w:rPr>
          <w:rFonts w:ascii="Verdana" w:hAnsi="Verdana" w:cs="CDOHFD+Arial"/>
          <w:sz w:val="20"/>
          <w:szCs w:val="20"/>
        </w:rPr>
        <w:t>conform artikel 8</w:t>
      </w:r>
      <w:r>
        <w:rPr>
          <w:rFonts w:ascii="Verdana" w:hAnsi="Verdana" w:cs="CDOHFD+Arial"/>
          <w:sz w:val="20"/>
          <w:szCs w:val="20"/>
        </w:rPr>
        <w:t>.</w:t>
      </w:r>
      <w:r w:rsidRPr="00465DFA">
        <w:rPr>
          <w:rFonts w:ascii="Verdana" w:hAnsi="Verdana" w:cs="CDOHFD+Arial"/>
          <w:sz w:val="20"/>
          <w:szCs w:val="20"/>
        </w:rPr>
        <w:t xml:space="preserve">A8 </w:t>
      </w:r>
      <w:r w:rsidR="00EA24F0" w:rsidRPr="00465DFA">
        <w:rPr>
          <w:rFonts w:ascii="Verdana" w:hAnsi="Verdana" w:cs="CDOHFD+Arial"/>
          <w:sz w:val="20"/>
          <w:szCs w:val="20"/>
        </w:rPr>
        <w:t xml:space="preserve">cao PO </w:t>
      </w:r>
      <w:r w:rsidRPr="00465DFA">
        <w:rPr>
          <w:rFonts w:ascii="Verdana" w:hAnsi="Verdana" w:cs="CDOHFD+Arial"/>
          <w:sz w:val="20"/>
          <w:szCs w:val="20"/>
        </w:rPr>
        <w:t xml:space="preserve">vooraf een plan </w:t>
      </w:r>
      <w:r w:rsidR="009977EC">
        <w:rPr>
          <w:rFonts w:ascii="Verdana" w:hAnsi="Verdana" w:cs="CDOHFD+Arial"/>
          <w:sz w:val="20"/>
          <w:szCs w:val="20"/>
        </w:rPr>
        <w:t>indienen</w:t>
      </w:r>
      <w:r w:rsidRPr="00465DFA">
        <w:rPr>
          <w:rFonts w:ascii="Verdana" w:hAnsi="Verdana" w:cs="CDOHFD+Arial"/>
          <w:sz w:val="20"/>
          <w:szCs w:val="20"/>
        </w:rPr>
        <w:t xml:space="preserve">, </w:t>
      </w:r>
      <w:r>
        <w:rPr>
          <w:rFonts w:ascii="Verdana" w:hAnsi="Verdana" w:cs="CDOHFD+Arial"/>
          <w:sz w:val="20"/>
          <w:szCs w:val="20"/>
        </w:rPr>
        <w:t xml:space="preserve">waarin staat </w:t>
      </w:r>
      <w:r w:rsidRPr="00465DFA">
        <w:rPr>
          <w:rFonts w:ascii="Verdana" w:hAnsi="Verdana" w:cs="CDOHFD+Arial"/>
          <w:sz w:val="20"/>
          <w:szCs w:val="20"/>
        </w:rPr>
        <w:t>hoe deze verlofuren de</w:t>
      </w:r>
      <w:r>
        <w:rPr>
          <w:rFonts w:ascii="Verdana" w:hAnsi="Verdana" w:cs="CDOHFD+Arial"/>
          <w:sz w:val="20"/>
          <w:szCs w:val="20"/>
        </w:rPr>
        <w:t xml:space="preserve"> komende </w:t>
      </w:r>
      <w:r w:rsidR="001D063E">
        <w:rPr>
          <w:rFonts w:ascii="Verdana" w:hAnsi="Verdana" w:cs="CDOHFD+Arial"/>
          <w:sz w:val="20"/>
          <w:szCs w:val="20"/>
        </w:rPr>
        <w:t xml:space="preserve">vijf </w:t>
      </w:r>
      <w:r>
        <w:rPr>
          <w:rFonts w:ascii="Verdana" w:hAnsi="Verdana" w:cs="CDOHFD+Arial"/>
          <w:sz w:val="20"/>
          <w:szCs w:val="20"/>
        </w:rPr>
        <w:t xml:space="preserve">jaren worden </w:t>
      </w:r>
      <w:r w:rsidR="00EA24F0">
        <w:rPr>
          <w:rFonts w:ascii="Verdana" w:hAnsi="Verdana" w:cs="CDOHFD+Arial"/>
          <w:sz w:val="20"/>
          <w:szCs w:val="20"/>
        </w:rPr>
        <w:t>ingezet</w:t>
      </w:r>
      <w:r>
        <w:rPr>
          <w:rFonts w:ascii="Verdana" w:hAnsi="Verdana" w:cs="CDOHFD+Arial"/>
          <w:sz w:val="20"/>
          <w:szCs w:val="20"/>
        </w:rPr>
        <w:t xml:space="preserve">. </w:t>
      </w:r>
      <w:r w:rsidR="001D063E" w:rsidRPr="00B86290">
        <w:rPr>
          <w:rFonts w:ascii="Verdana" w:hAnsi="Verdana"/>
          <w:sz w:val="20"/>
          <w:szCs w:val="20"/>
        </w:rPr>
        <w:t>Uitganspunt voor het waarderen van de voorziening zijn deze plannen, die zwart op wit staan.</w:t>
      </w:r>
      <w:r w:rsidR="001D063E">
        <w:rPr>
          <w:rFonts w:ascii="Verdana" w:hAnsi="Verdana"/>
          <w:sz w:val="20"/>
          <w:szCs w:val="20"/>
        </w:rPr>
        <w:t xml:space="preserve"> </w:t>
      </w:r>
      <w:r w:rsidR="002201F6" w:rsidRPr="00B86290">
        <w:rPr>
          <w:rFonts w:ascii="Verdana" w:hAnsi="Verdana"/>
          <w:sz w:val="20"/>
          <w:szCs w:val="20"/>
        </w:rPr>
        <w:t xml:space="preserve">De basis voor het </w:t>
      </w:r>
      <w:r w:rsidR="00C0701E" w:rsidRPr="00B86290">
        <w:rPr>
          <w:rFonts w:ascii="Verdana" w:hAnsi="Verdana"/>
          <w:sz w:val="20"/>
          <w:szCs w:val="20"/>
        </w:rPr>
        <w:t xml:space="preserve">vaststellen van de hoogte van de voorziening </w:t>
      </w:r>
      <w:r w:rsidR="00412D4D">
        <w:rPr>
          <w:rFonts w:ascii="Verdana" w:hAnsi="Verdana"/>
          <w:sz w:val="20"/>
          <w:szCs w:val="20"/>
        </w:rPr>
        <w:t>duurzame inzetbaarheid</w:t>
      </w:r>
      <w:r w:rsidR="00C0701E" w:rsidRPr="00B86290">
        <w:rPr>
          <w:rFonts w:ascii="Verdana" w:hAnsi="Verdana"/>
          <w:sz w:val="20"/>
          <w:szCs w:val="20"/>
        </w:rPr>
        <w:t xml:space="preserve"> </w:t>
      </w:r>
      <w:r w:rsidR="002201F6" w:rsidRPr="00B86290">
        <w:rPr>
          <w:rFonts w:ascii="Verdana" w:hAnsi="Verdana"/>
          <w:sz w:val="20"/>
          <w:szCs w:val="20"/>
        </w:rPr>
        <w:t>is</w:t>
      </w:r>
      <w:r w:rsidR="00C0701E" w:rsidRPr="00B86290">
        <w:rPr>
          <w:rFonts w:ascii="Verdana" w:hAnsi="Verdana"/>
          <w:sz w:val="20"/>
          <w:szCs w:val="20"/>
        </w:rPr>
        <w:t xml:space="preserve"> het aantal uur dat </w:t>
      </w:r>
      <w:r w:rsidR="002201F6" w:rsidRPr="00B86290">
        <w:rPr>
          <w:rFonts w:ascii="Verdana" w:hAnsi="Verdana"/>
          <w:sz w:val="20"/>
          <w:szCs w:val="20"/>
        </w:rPr>
        <w:t xml:space="preserve">een medewerker </w:t>
      </w:r>
      <w:r w:rsidR="00F247DC" w:rsidRPr="00B86290">
        <w:rPr>
          <w:rFonts w:ascii="Verdana" w:hAnsi="Verdana"/>
          <w:sz w:val="20"/>
          <w:szCs w:val="20"/>
        </w:rPr>
        <w:t xml:space="preserve">op basis van </w:t>
      </w:r>
      <w:r>
        <w:rPr>
          <w:rFonts w:ascii="Verdana" w:hAnsi="Verdana"/>
          <w:sz w:val="20"/>
          <w:szCs w:val="20"/>
        </w:rPr>
        <w:t>deze</w:t>
      </w:r>
      <w:r w:rsidR="00F247DC" w:rsidRPr="00B86290">
        <w:rPr>
          <w:rFonts w:ascii="Verdana" w:hAnsi="Verdana"/>
          <w:sz w:val="20"/>
          <w:szCs w:val="20"/>
        </w:rPr>
        <w:t xml:space="preserve"> plan</w:t>
      </w:r>
      <w:r>
        <w:rPr>
          <w:rFonts w:ascii="Verdana" w:hAnsi="Verdana"/>
          <w:sz w:val="20"/>
          <w:szCs w:val="20"/>
        </w:rPr>
        <w:t>nen</w:t>
      </w:r>
      <w:r w:rsidR="00F247DC" w:rsidRPr="00B86290">
        <w:rPr>
          <w:rFonts w:ascii="Verdana" w:hAnsi="Verdana"/>
          <w:sz w:val="20"/>
          <w:szCs w:val="20"/>
        </w:rPr>
        <w:t xml:space="preserve"> </w:t>
      </w:r>
      <w:r w:rsidR="002201F6" w:rsidRPr="00B86290">
        <w:rPr>
          <w:rFonts w:ascii="Verdana" w:hAnsi="Verdana"/>
          <w:sz w:val="20"/>
          <w:szCs w:val="20"/>
        </w:rPr>
        <w:t xml:space="preserve">heeft gespaard (en niet heeft opgenomen), vermenigvuldigd met de </w:t>
      </w:r>
      <w:r w:rsidR="002F7864" w:rsidRPr="00B86290">
        <w:rPr>
          <w:rFonts w:ascii="Verdana" w:hAnsi="Verdana"/>
          <w:sz w:val="20"/>
          <w:szCs w:val="20"/>
        </w:rPr>
        <w:t>loonkosten per uur</w:t>
      </w:r>
      <w:r w:rsidR="002201F6" w:rsidRPr="00B86290">
        <w:rPr>
          <w:rFonts w:ascii="Verdana" w:hAnsi="Verdana"/>
          <w:sz w:val="20"/>
          <w:szCs w:val="20"/>
        </w:rPr>
        <w:t xml:space="preserve">. </w:t>
      </w:r>
      <w:r w:rsidR="009977EC">
        <w:rPr>
          <w:rFonts w:ascii="Verdana" w:hAnsi="Verdana"/>
          <w:sz w:val="20"/>
          <w:szCs w:val="20"/>
        </w:rPr>
        <w:t>De uitkomst hiervan wordt v</w:t>
      </w:r>
      <w:r w:rsidR="002201F6" w:rsidRPr="00B86290">
        <w:rPr>
          <w:rFonts w:ascii="Verdana" w:hAnsi="Verdana"/>
          <w:sz w:val="20"/>
          <w:szCs w:val="20"/>
        </w:rPr>
        <w:t xml:space="preserve">ervolgens </w:t>
      </w:r>
      <w:r w:rsidR="0088647B">
        <w:rPr>
          <w:rFonts w:ascii="Verdana" w:hAnsi="Verdana"/>
          <w:sz w:val="20"/>
          <w:szCs w:val="20"/>
        </w:rPr>
        <w:t>gecorrigeerd d</w:t>
      </w:r>
      <w:r w:rsidR="002201F6" w:rsidRPr="00B86290">
        <w:rPr>
          <w:rFonts w:ascii="Verdana" w:hAnsi="Verdana"/>
          <w:sz w:val="20"/>
          <w:szCs w:val="20"/>
        </w:rPr>
        <w:t>oor:</w:t>
      </w:r>
    </w:p>
    <w:p w:rsidR="00F247DC" w:rsidRPr="00B86290" w:rsidRDefault="00F247DC" w:rsidP="00B057BC">
      <w:pPr>
        <w:spacing w:after="0" w:line="264" w:lineRule="auto"/>
        <w:rPr>
          <w:rFonts w:ascii="Verdana" w:hAnsi="Verdana"/>
          <w:sz w:val="20"/>
          <w:szCs w:val="20"/>
        </w:rPr>
      </w:pPr>
    </w:p>
    <w:p w:rsidR="009977EC" w:rsidRPr="009977EC" w:rsidRDefault="009977EC" w:rsidP="00F45BBA">
      <w:pPr>
        <w:pStyle w:val="Lijstalinea"/>
        <w:numPr>
          <w:ilvl w:val="0"/>
          <w:numId w:val="9"/>
        </w:numPr>
        <w:spacing w:after="0" w:line="264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Eigen bijdrage</w:t>
      </w:r>
    </w:p>
    <w:p w:rsidR="002F7864" w:rsidRPr="00E74A7A" w:rsidRDefault="009977EC" w:rsidP="009977EC">
      <w:pPr>
        <w:pStyle w:val="Lijstalinea"/>
        <w:spacing w:after="0" w:line="264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05493" w:rsidRPr="00E74A7A">
        <w:rPr>
          <w:rFonts w:ascii="Verdana" w:hAnsi="Verdana"/>
          <w:sz w:val="20"/>
          <w:szCs w:val="20"/>
        </w:rPr>
        <w:t>en werknemer moet over de uren in het kader van de het bijzonder budget voor oudere werknemers (artikel 8A.7</w:t>
      </w:r>
      <w:r w:rsidR="00EA24F0" w:rsidRPr="00EA24F0">
        <w:rPr>
          <w:rFonts w:ascii="Verdana" w:hAnsi="Verdana" w:cs="CDOHFD+Arial"/>
          <w:sz w:val="20"/>
          <w:szCs w:val="20"/>
        </w:rPr>
        <w:t xml:space="preserve"> </w:t>
      </w:r>
      <w:r w:rsidR="00EA24F0" w:rsidRPr="00465DFA">
        <w:rPr>
          <w:rFonts w:ascii="Verdana" w:hAnsi="Verdana" w:cs="CDOHFD+Arial"/>
          <w:sz w:val="20"/>
          <w:szCs w:val="20"/>
        </w:rPr>
        <w:t>cao PO</w:t>
      </w:r>
      <w:r w:rsidR="00305493" w:rsidRPr="00E74A7A">
        <w:rPr>
          <w:rFonts w:ascii="Verdana" w:hAnsi="Verdana"/>
          <w:sz w:val="20"/>
          <w:szCs w:val="20"/>
        </w:rPr>
        <w:t>) een eigen bijdrage betalen. Over het basisbudget (artikel 8A.4</w:t>
      </w:r>
      <w:r w:rsidR="00EA24F0">
        <w:rPr>
          <w:rFonts w:ascii="Verdana" w:hAnsi="Verdana"/>
          <w:sz w:val="20"/>
          <w:szCs w:val="20"/>
        </w:rPr>
        <w:t xml:space="preserve"> </w:t>
      </w:r>
      <w:r w:rsidR="00EA24F0" w:rsidRPr="00465DFA">
        <w:rPr>
          <w:rFonts w:ascii="Verdana" w:hAnsi="Verdana" w:cs="CDOHFD+Arial"/>
          <w:sz w:val="20"/>
          <w:szCs w:val="20"/>
        </w:rPr>
        <w:t>cao PO</w:t>
      </w:r>
      <w:r w:rsidR="00305493" w:rsidRPr="00E74A7A">
        <w:rPr>
          <w:rFonts w:ascii="Verdana" w:hAnsi="Verdana"/>
          <w:sz w:val="20"/>
          <w:szCs w:val="20"/>
        </w:rPr>
        <w:t xml:space="preserve">) hoeft </w:t>
      </w:r>
      <w:r w:rsidR="000E5686" w:rsidRPr="00E74A7A">
        <w:rPr>
          <w:rFonts w:ascii="Verdana" w:hAnsi="Verdana"/>
          <w:sz w:val="20"/>
          <w:szCs w:val="20"/>
        </w:rPr>
        <w:t xml:space="preserve">daarentegen </w:t>
      </w:r>
      <w:r w:rsidR="00305493" w:rsidRPr="00E74A7A">
        <w:rPr>
          <w:rFonts w:ascii="Verdana" w:hAnsi="Verdana"/>
          <w:sz w:val="20"/>
          <w:szCs w:val="20"/>
        </w:rPr>
        <w:t>geen eigen bijdrage te worden</w:t>
      </w:r>
      <w:r w:rsidR="000E5686" w:rsidRPr="00E74A7A">
        <w:rPr>
          <w:rFonts w:ascii="Verdana" w:hAnsi="Verdana"/>
          <w:sz w:val="20"/>
          <w:szCs w:val="20"/>
        </w:rPr>
        <w:t xml:space="preserve"> betaald</w:t>
      </w:r>
      <w:r w:rsidR="00305493" w:rsidRPr="00E74A7A">
        <w:rPr>
          <w:rFonts w:ascii="Verdana" w:hAnsi="Verdana"/>
          <w:sz w:val="20"/>
          <w:szCs w:val="20"/>
        </w:rPr>
        <w:t xml:space="preserve">. </w:t>
      </w:r>
      <w:r w:rsidR="000E5686" w:rsidRPr="00E74A7A">
        <w:rPr>
          <w:rFonts w:ascii="Verdana" w:hAnsi="Verdana"/>
          <w:sz w:val="20"/>
          <w:szCs w:val="20"/>
        </w:rPr>
        <w:t>Voor de</w:t>
      </w:r>
      <w:r w:rsidR="00305493" w:rsidRPr="00E74A7A">
        <w:rPr>
          <w:rFonts w:ascii="Verdana" w:hAnsi="Verdana"/>
          <w:sz w:val="20"/>
          <w:szCs w:val="20"/>
        </w:rPr>
        <w:t xml:space="preserve"> verhouding uren met een eigen bijdrage</w:t>
      </w:r>
      <w:r w:rsidR="0016506F" w:rsidRPr="00E74A7A">
        <w:rPr>
          <w:rFonts w:ascii="Verdana" w:hAnsi="Verdana"/>
          <w:sz w:val="20"/>
          <w:szCs w:val="20"/>
        </w:rPr>
        <w:t xml:space="preserve"> (130) en zonder eigen bijdrage (40), kan wo</w:t>
      </w:r>
      <w:r w:rsidR="00E74A7A" w:rsidRPr="00E74A7A">
        <w:rPr>
          <w:rFonts w:ascii="Verdana" w:hAnsi="Verdana"/>
          <w:sz w:val="20"/>
          <w:szCs w:val="20"/>
        </w:rPr>
        <w:t>rden uitgegaan van</w:t>
      </w:r>
      <w:r w:rsidR="0016506F" w:rsidRPr="00E74A7A">
        <w:rPr>
          <w:rFonts w:ascii="Verdana" w:hAnsi="Verdana"/>
          <w:sz w:val="20"/>
          <w:szCs w:val="20"/>
        </w:rPr>
        <w:t xml:space="preserve">: </w:t>
      </w:r>
      <w:r w:rsidR="00305493" w:rsidRPr="00E74A7A">
        <w:rPr>
          <w:rFonts w:ascii="Verdana" w:hAnsi="Verdana"/>
          <w:sz w:val="20"/>
          <w:szCs w:val="20"/>
        </w:rPr>
        <w:t xml:space="preserve"> 76,5% en 23,</w:t>
      </w:r>
      <w:r w:rsidR="0016506F" w:rsidRPr="00E74A7A">
        <w:rPr>
          <w:rFonts w:ascii="Verdana" w:hAnsi="Verdana"/>
          <w:sz w:val="20"/>
          <w:szCs w:val="20"/>
        </w:rPr>
        <w:t>5</w:t>
      </w:r>
      <w:r w:rsidR="00305493" w:rsidRPr="00E74A7A">
        <w:rPr>
          <w:rFonts w:ascii="Verdana" w:hAnsi="Verdana"/>
          <w:sz w:val="20"/>
          <w:szCs w:val="20"/>
        </w:rPr>
        <w:t>%</w:t>
      </w:r>
      <w:r w:rsidR="009A2ACA" w:rsidRPr="00B86290">
        <w:rPr>
          <w:rStyle w:val="Voetnootmarkering"/>
          <w:rFonts w:ascii="Verdana" w:hAnsi="Verdana"/>
          <w:sz w:val="20"/>
          <w:szCs w:val="20"/>
        </w:rPr>
        <w:footnoteReference w:id="3"/>
      </w:r>
      <w:r w:rsidR="0016506F" w:rsidRPr="00E74A7A">
        <w:rPr>
          <w:rFonts w:ascii="Verdana" w:hAnsi="Verdana"/>
          <w:sz w:val="20"/>
          <w:szCs w:val="20"/>
        </w:rPr>
        <w:t xml:space="preserve">. </w:t>
      </w:r>
      <w:r w:rsidR="00810E28">
        <w:rPr>
          <w:rFonts w:ascii="Verdana" w:hAnsi="Verdana"/>
          <w:sz w:val="20"/>
          <w:szCs w:val="20"/>
        </w:rPr>
        <w:t>Bij het vaststellen van de correctie is het voorts van belang te vermelden, dat de werkgever o</w:t>
      </w:r>
      <w:r w:rsidR="0016506F" w:rsidRPr="00E74A7A">
        <w:rPr>
          <w:rFonts w:ascii="Verdana" w:hAnsi="Verdana"/>
          <w:sz w:val="20"/>
          <w:szCs w:val="20"/>
        </w:rPr>
        <w:t xml:space="preserve">ver het verlofgedeelte waar </w:t>
      </w:r>
      <w:r w:rsidR="002F7864" w:rsidRPr="00E74A7A">
        <w:rPr>
          <w:rFonts w:ascii="Verdana" w:hAnsi="Verdana"/>
          <w:sz w:val="20"/>
          <w:szCs w:val="20"/>
        </w:rPr>
        <w:t>de eigen bijdrage van toepassing is</w:t>
      </w:r>
      <w:r w:rsidR="00810E28">
        <w:rPr>
          <w:rFonts w:ascii="Verdana" w:hAnsi="Verdana"/>
          <w:sz w:val="20"/>
          <w:szCs w:val="20"/>
        </w:rPr>
        <w:t>,</w:t>
      </w:r>
      <w:r w:rsidR="0016506F" w:rsidRPr="00E74A7A">
        <w:rPr>
          <w:rFonts w:ascii="Verdana" w:hAnsi="Verdana"/>
          <w:sz w:val="20"/>
          <w:szCs w:val="20"/>
        </w:rPr>
        <w:t xml:space="preserve"> </w:t>
      </w:r>
      <w:r w:rsidR="00810E28">
        <w:rPr>
          <w:rFonts w:ascii="Verdana" w:hAnsi="Verdana"/>
          <w:sz w:val="20"/>
          <w:szCs w:val="20"/>
        </w:rPr>
        <w:t xml:space="preserve">wel </w:t>
      </w:r>
      <w:r w:rsidR="0016506F" w:rsidRPr="00E74A7A">
        <w:rPr>
          <w:rFonts w:ascii="Verdana" w:hAnsi="Verdana"/>
          <w:sz w:val="20"/>
          <w:szCs w:val="20"/>
        </w:rPr>
        <w:t xml:space="preserve">verantwoordelijk </w:t>
      </w:r>
      <w:r w:rsidR="00810E28">
        <w:rPr>
          <w:rFonts w:ascii="Verdana" w:hAnsi="Verdana"/>
          <w:sz w:val="20"/>
          <w:szCs w:val="20"/>
        </w:rPr>
        <w:t xml:space="preserve">is </w:t>
      </w:r>
      <w:r w:rsidR="0016506F" w:rsidRPr="00E74A7A">
        <w:rPr>
          <w:rFonts w:ascii="Verdana" w:hAnsi="Verdana"/>
          <w:sz w:val="20"/>
          <w:szCs w:val="20"/>
        </w:rPr>
        <w:t xml:space="preserve">voor de werkgeverslasten. </w:t>
      </w:r>
    </w:p>
    <w:p w:rsidR="002F7864" w:rsidRPr="00B86290" w:rsidRDefault="002F7864" w:rsidP="00B057BC">
      <w:pPr>
        <w:spacing w:after="0" w:line="264" w:lineRule="auto"/>
        <w:ind w:left="1416"/>
        <w:rPr>
          <w:rFonts w:ascii="Verdana" w:hAnsi="Verdana"/>
          <w:sz w:val="20"/>
          <w:szCs w:val="20"/>
        </w:rPr>
      </w:pPr>
    </w:p>
    <w:p w:rsidR="009977EC" w:rsidRPr="009977EC" w:rsidRDefault="001E3A02" w:rsidP="00067644">
      <w:pPr>
        <w:pStyle w:val="Lijstalinea"/>
        <w:numPr>
          <w:ilvl w:val="0"/>
          <w:numId w:val="9"/>
        </w:numPr>
        <w:spacing w:after="0" w:line="264" w:lineRule="auto"/>
        <w:rPr>
          <w:rFonts w:ascii="Verdana" w:hAnsi="Verdana"/>
          <w:i/>
          <w:sz w:val="20"/>
          <w:szCs w:val="20"/>
        </w:rPr>
      </w:pPr>
      <w:r w:rsidRPr="009977EC">
        <w:rPr>
          <w:rFonts w:ascii="Verdana" w:hAnsi="Verdana"/>
          <w:i/>
          <w:sz w:val="20"/>
          <w:szCs w:val="20"/>
        </w:rPr>
        <w:t>O</w:t>
      </w:r>
      <w:r w:rsidR="00CB1A38" w:rsidRPr="009977EC">
        <w:rPr>
          <w:rFonts w:ascii="Verdana" w:hAnsi="Verdana"/>
          <w:i/>
          <w:sz w:val="20"/>
          <w:szCs w:val="20"/>
        </w:rPr>
        <w:t>pname</w:t>
      </w:r>
      <w:r w:rsidR="002F7864" w:rsidRPr="009977EC">
        <w:rPr>
          <w:rFonts w:ascii="Verdana" w:hAnsi="Verdana"/>
          <w:i/>
          <w:sz w:val="20"/>
          <w:szCs w:val="20"/>
        </w:rPr>
        <w:t xml:space="preserve">kans en </w:t>
      </w:r>
      <w:r w:rsidR="00E74A7A" w:rsidRPr="009977EC">
        <w:rPr>
          <w:rFonts w:ascii="Verdana" w:hAnsi="Verdana"/>
          <w:i/>
          <w:sz w:val="20"/>
          <w:szCs w:val="20"/>
        </w:rPr>
        <w:t xml:space="preserve">(indien materieel) </w:t>
      </w:r>
      <w:r w:rsidR="002F7864" w:rsidRPr="009977EC">
        <w:rPr>
          <w:rFonts w:ascii="Verdana" w:hAnsi="Verdana"/>
          <w:i/>
          <w:sz w:val="20"/>
          <w:szCs w:val="20"/>
        </w:rPr>
        <w:t>discontering</w:t>
      </w:r>
    </w:p>
    <w:p w:rsidR="009977EC" w:rsidRDefault="00810E28" w:rsidP="009977EC">
      <w:pPr>
        <w:pStyle w:val="Lijstalinea"/>
        <w:spacing w:after="0" w:line="264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Ouderenverlof kan alleen </w:t>
      </w:r>
      <w:r w:rsidR="00CB1A38" w:rsidRPr="0005544F">
        <w:rPr>
          <w:rFonts w:ascii="Verdana" w:hAnsi="Verdana"/>
          <w:sz w:val="20"/>
          <w:szCs w:val="20"/>
        </w:rPr>
        <w:t xml:space="preserve">worden gespaard </w:t>
      </w:r>
      <w:r w:rsidR="009977EC">
        <w:rPr>
          <w:rFonts w:ascii="Verdana" w:hAnsi="Verdana"/>
          <w:sz w:val="20"/>
          <w:szCs w:val="20"/>
        </w:rPr>
        <w:t>op basis van een vooraf ingediend plan gedurende vijf jaren</w:t>
      </w:r>
      <w:r w:rsidR="00CB1A38" w:rsidRPr="0005544F">
        <w:rPr>
          <w:rFonts w:ascii="Verdana" w:hAnsi="Verdana"/>
          <w:sz w:val="20"/>
          <w:szCs w:val="20"/>
        </w:rPr>
        <w:t xml:space="preserve">. Bij </w:t>
      </w:r>
      <w:r w:rsidR="0005544F" w:rsidRPr="0005544F">
        <w:rPr>
          <w:rFonts w:ascii="Verdana" w:hAnsi="Verdana"/>
          <w:sz w:val="20"/>
          <w:szCs w:val="20"/>
        </w:rPr>
        <w:t xml:space="preserve">het vaststellen van de </w:t>
      </w:r>
      <w:r w:rsidR="00CB1A38" w:rsidRPr="0005544F">
        <w:rPr>
          <w:rFonts w:ascii="Verdana" w:hAnsi="Verdana"/>
          <w:sz w:val="20"/>
          <w:szCs w:val="20"/>
        </w:rPr>
        <w:t xml:space="preserve"> </w:t>
      </w:r>
      <w:r w:rsidR="00CB1A38" w:rsidRPr="00E74A7A">
        <w:rPr>
          <w:rFonts w:ascii="Verdana" w:hAnsi="Verdana"/>
          <w:i/>
          <w:sz w:val="20"/>
          <w:szCs w:val="20"/>
        </w:rPr>
        <w:t>opnamekans</w:t>
      </w:r>
      <w:r w:rsidR="00CB1A38" w:rsidRPr="0005544F">
        <w:rPr>
          <w:rFonts w:ascii="Verdana" w:hAnsi="Verdana"/>
          <w:sz w:val="20"/>
          <w:szCs w:val="20"/>
        </w:rPr>
        <w:t xml:space="preserve"> gaat het</w:t>
      </w:r>
      <w:r w:rsidR="0005544F" w:rsidRPr="0005544F">
        <w:rPr>
          <w:rFonts w:ascii="Verdana" w:hAnsi="Verdana"/>
          <w:sz w:val="20"/>
          <w:szCs w:val="20"/>
        </w:rPr>
        <w:t xml:space="preserve"> dan ook om </w:t>
      </w:r>
      <w:r w:rsidR="00CB1A38" w:rsidRPr="0005544F">
        <w:rPr>
          <w:rFonts w:ascii="Verdana" w:hAnsi="Verdana"/>
          <w:sz w:val="20"/>
          <w:szCs w:val="20"/>
        </w:rPr>
        <w:t xml:space="preserve">de inschatting of </w:t>
      </w:r>
      <w:r>
        <w:rPr>
          <w:rFonts w:ascii="Verdana" w:hAnsi="Verdana"/>
          <w:sz w:val="20"/>
          <w:szCs w:val="20"/>
        </w:rPr>
        <w:t>deze uren</w:t>
      </w:r>
      <w:r w:rsidR="0005544F" w:rsidRPr="0005544F">
        <w:rPr>
          <w:rFonts w:ascii="Verdana" w:hAnsi="Verdana"/>
          <w:sz w:val="20"/>
          <w:szCs w:val="20"/>
        </w:rPr>
        <w:t xml:space="preserve"> </w:t>
      </w:r>
      <w:r w:rsidR="00CB1A38" w:rsidRPr="0005544F">
        <w:rPr>
          <w:rFonts w:ascii="Verdana" w:hAnsi="Verdana"/>
          <w:sz w:val="20"/>
          <w:szCs w:val="20"/>
        </w:rPr>
        <w:t>de komende vijf jaren ook daadwerkelijk</w:t>
      </w:r>
      <w:r>
        <w:rPr>
          <w:rFonts w:ascii="Verdana" w:hAnsi="Verdana"/>
          <w:sz w:val="20"/>
          <w:szCs w:val="20"/>
        </w:rPr>
        <w:t xml:space="preserve"> worden</w:t>
      </w:r>
      <w:r w:rsidR="00CB1A38" w:rsidRPr="000554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inzet o</w:t>
      </w:r>
      <w:r w:rsidR="009977EC">
        <w:rPr>
          <w:rFonts w:ascii="Verdana" w:hAnsi="Verdana"/>
          <w:sz w:val="20"/>
          <w:szCs w:val="20"/>
        </w:rPr>
        <w:t xml:space="preserve">f dat </w:t>
      </w:r>
      <w:r w:rsidR="00CB1A38" w:rsidRPr="0005544F">
        <w:rPr>
          <w:rFonts w:ascii="Verdana" w:hAnsi="Verdana"/>
          <w:sz w:val="20"/>
          <w:szCs w:val="20"/>
        </w:rPr>
        <w:t>door vertrek, overlijden of anderszins deze gespaarde uren</w:t>
      </w:r>
      <w:r w:rsidR="009977EC">
        <w:rPr>
          <w:rFonts w:ascii="Verdana" w:hAnsi="Verdana"/>
          <w:sz w:val="20"/>
          <w:szCs w:val="20"/>
        </w:rPr>
        <w:t xml:space="preserve"> niet worden ingezet</w:t>
      </w:r>
      <w:r w:rsidR="00CB1A38" w:rsidRPr="0005544F">
        <w:rPr>
          <w:rFonts w:ascii="Verdana" w:hAnsi="Verdana"/>
          <w:sz w:val="20"/>
          <w:szCs w:val="20"/>
        </w:rPr>
        <w:t xml:space="preserve">. </w:t>
      </w:r>
    </w:p>
    <w:p w:rsidR="002201F6" w:rsidRPr="0005544F" w:rsidRDefault="00685C60" w:rsidP="009977EC">
      <w:pPr>
        <w:pStyle w:val="Lijstalinea"/>
        <w:spacing w:after="0" w:line="264" w:lineRule="auto"/>
        <w:ind w:left="360"/>
        <w:rPr>
          <w:rFonts w:ascii="Verdana" w:hAnsi="Verdana"/>
          <w:sz w:val="20"/>
          <w:szCs w:val="20"/>
        </w:rPr>
      </w:pPr>
      <w:r w:rsidRPr="0005544F">
        <w:rPr>
          <w:rFonts w:ascii="Verdana" w:hAnsi="Verdana"/>
          <w:sz w:val="20"/>
          <w:szCs w:val="20"/>
        </w:rPr>
        <w:t>Bij</w:t>
      </w:r>
      <w:r w:rsidR="00E74A7A">
        <w:rPr>
          <w:rFonts w:ascii="Verdana" w:hAnsi="Verdana"/>
          <w:sz w:val="20"/>
          <w:szCs w:val="20"/>
        </w:rPr>
        <w:t xml:space="preserve"> toepassing van</w:t>
      </w:r>
      <w:r w:rsidRPr="0005544F">
        <w:rPr>
          <w:rFonts w:ascii="Verdana" w:hAnsi="Verdana"/>
          <w:sz w:val="20"/>
          <w:szCs w:val="20"/>
        </w:rPr>
        <w:t xml:space="preserve"> </w:t>
      </w:r>
      <w:r w:rsidRPr="0005544F">
        <w:rPr>
          <w:rFonts w:ascii="Verdana" w:hAnsi="Verdana"/>
          <w:i/>
          <w:sz w:val="20"/>
          <w:szCs w:val="20"/>
        </w:rPr>
        <w:t>discontering</w:t>
      </w:r>
      <w:r w:rsidRPr="0005544F">
        <w:rPr>
          <w:rFonts w:ascii="Verdana" w:hAnsi="Verdana"/>
          <w:sz w:val="20"/>
          <w:szCs w:val="20"/>
        </w:rPr>
        <w:t xml:space="preserve"> wordt er rekening mee gehouden dat een bedrag wat men nu in bezit</w:t>
      </w:r>
      <w:r w:rsidR="00DE2F9C" w:rsidRPr="0005544F">
        <w:rPr>
          <w:rFonts w:ascii="Verdana" w:hAnsi="Verdana"/>
          <w:sz w:val="20"/>
          <w:szCs w:val="20"/>
        </w:rPr>
        <w:t>,</w:t>
      </w:r>
      <w:r w:rsidRPr="0005544F">
        <w:rPr>
          <w:rFonts w:ascii="Verdana" w:hAnsi="Verdana"/>
          <w:sz w:val="20"/>
          <w:szCs w:val="20"/>
        </w:rPr>
        <w:t xml:space="preserve"> meer waard is dan datzelfde bedrag een jaar later. Aangezien verlofuren maximaal </w:t>
      </w:r>
      <w:r w:rsidR="00F060F6" w:rsidRPr="0005544F">
        <w:rPr>
          <w:rFonts w:ascii="Verdana" w:hAnsi="Verdana"/>
          <w:sz w:val="20"/>
          <w:szCs w:val="20"/>
        </w:rPr>
        <w:t>vijf</w:t>
      </w:r>
      <w:r w:rsidRPr="0005544F">
        <w:rPr>
          <w:rFonts w:ascii="Verdana" w:hAnsi="Verdana"/>
          <w:sz w:val="20"/>
          <w:szCs w:val="20"/>
        </w:rPr>
        <w:t xml:space="preserve"> jaar gespaard </w:t>
      </w:r>
      <w:r w:rsidR="00F060F6" w:rsidRPr="0005544F">
        <w:rPr>
          <w:rFonts w:ascii="Verdana" w:hAnsi="Verdana"/>
          <w:sz w:val="20"/>
          <w:szCs w:val="20"/>
        </w:rPr>
        <w:t>kunnen</w:t>
      </w:r>
      <w:r w:rsidRPr="0005544F">
        <w:rPr>
          <w:rFonts w:ascii="Verdana" w:hAnsi="Verdana"/>
          <w:sz w:val="20"/>
          <w:szCs w:val="20"/>
        </w:rPr>
        <w:t xml:space="preserve"> worden, </w:t>
      </w:r>
      <w:r w:rsidR="00DE2F9C" w:rsidRPr="0005544F">
        <w:rPr>
          <w:rFonts w:ascii="Verdana" w:hAnsi="Verdana"/>
          <w:sz w:val="20"/>
          <w:szCs w:val="20"/>
        </w:rPr>
        <w:t xml:space="preserve">kan hierbij worden </w:t>
      </w:r>
      <w:r w:rsidRPr="0005544F">
        <w:rPr>
          <w:rFonts w:ascii="Verdana" w:hAnsi="Verdana"/>
          <w:sz w:val="20"/>
          <w:szCs w:val="20"/>
        </w:rPr>
        <w:t xml:space="preserve">uitgegaan </w:t>
      </w:r>
      <w:r w:rsidR="00DE2F9C" w:rsidRPr="0005544F">
        <w:rPr>
          <w:rFonts w:ascii="Verdana" w:hAnsi="Verdana"/>
          <w:sz w:val="20"/>
          <w:szCs w:val="20"/>
        </w:rPr>
        <w:t xml:space="preserve">van </w:t>
      </w:r>
      <w:r w:rsidRPr="0005544F">
        <w:rPr>
          <w:rFonts w:ascii="Verdana" w:hAnsi="Verdana"/>
          <w:sz w:val="20"/>
          <w:szCs w:val="20"/>
        </w:rPr>
        <w:t xml:space="preserve">een gemiddelde contante waarde over een periode van vijf jaren. </w:t>
      </w:r>
      <w:r w:rsidR="008A15D7">
        <w:rPr>
          <w:rFonts w:ascii="Verdana" w:hAnsi="Verdana"/>
          <w:sz w:val="20"/>
          <w:szCs w:val="20"/>
        </w:rPr>
        <w:t>Discontering is</w:t>
      </w:r>
      <w:r w:rsidR="009977EC">
        <w:rPr>
          <w:rFonts w:ascii="Verdana" w:hAnsi="Verdana"/>
          <w:sz w:val="20"/>
          <w:szCs w:val="20"/>
        </w:rPr>
        <w:t xml:space="preserve"> overigens </w:t>
      </w:r>
      <w:r w:rsidR="008A15D7">
        <w:rPr>
          <w:rFonts w:ascii="Verdana" w:hAnsi="Verdana"/>
          <w:sz w:val="20"/>
          <w:szCs w:val="20"/>
        </w:rPr>
        <w:t xml:space="preserve"> alleen vereist, als het effect van de tijdswaarde van geld materieel</w:t>
      </w:r>
      <w:r w:rsidR="00655EB4">
        <w:rPr>
          <w:rFonts w:ascii="Verdana" w:hAnsi="Verdana"/>
          <w:sz w:val="20"/>
          <w:szCs w:val="20"/>
        </w:rPr>
        <w:t>/van belang</w:t>
      </w:r>
      <w:r w:rsidR="008A15D7">
        <w:rPr>
          <w:rFonts w:ascii="Verdana" w:hAnsi="Verdana"/>
          <w:sz w:val="20"/>
          <w:szCs w:val="20"/>
        </w:rPr>
        <w:t xml:space="preserve"> is.  </w:t>
      </w:r>
    </w:p>
    <w:p w:rsidR="00CB1A38" w:rsidRPr="00B86290" w:rsidRDefault="00CB1A38" w:rsidP="00B057BC">
      <w:pPr>
        <w:spacing w:after="0" w:line="264" w:lineRule="auto"/>
        <w:rPr>
          <w:rFonts w:ascii="Arial" w:hAnsi="Arial" w:cs="Arial"/>
          <w:sz w:val="18"/>
          <w:szCs w:val="18"/>
          <w:lang w:val="en"/>
        </w:rPr>
      </w:pPr>
    </w:p>
    <w:p w:rsidR="001E3A02" w:rsidRPr="00B86290" w:rsidRDefault="00655EB4" w:rsidP="00B057BC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="001E3A02" w:rsidRPr="00B86290">
        <w:rPr>
          <w:rFonts w:ascii="Verdana" w:hAnsi="Verdana"/>
          <w:sz w:val="20"/>
          <w:szCs w:val="20"/>
        </w:rPr>
        <w:t xml:space="preserve"> een werknemer </w:t>
      </w:r>
      <w:r>
        <w:rPr>
          <w:rFonts w:ascii="Verdana" w:hAnsi="Verdana"/>
          <w:sz w:val="20"/>
          <w:szCs w:val="20"/>
        </w:rPr>
        <w:t xml:space="preserve">het </w:t>
      </w:r>
      <w:r w:rsidR="001E3A02" w:rsidRPr="00B86290">
        <w:rPr>
          <w:rFonts w:ascii="Verdana" w:hAnsi="Verdana"/>
          <w:sz w:val="20"/>
          <w:szCs w:val="20"/>
        </w:rPr>
        <w:t xml:space="preserve">ouderenverlof </w:t>
      </w:r>
      <w:r>
        <w:rPr>
          <w:rFonts w:ascii="Verdana" w:hAnsi="Verdana"/>
          <w:sz w:val="20"/>
          <w:szCs w:val="20"/>
        </w:rPr>
        <w:t>inzet</w:t>
      </w:r>
      <w:r w:rsidR="00E95EF0">
        <w:rPr>
          <w:rFonts w:ascii="Verdana" w:hAnsi="Verdana"/>
          <w:sz w:val="20"/>
          <w:szCs w:val="20"/>
        </w:rPr>
        <w:t>, nemen</w:t>
      </w:r>
      <w:r w:rsidR="001E3A02" w:rsidRPr="00B86290">
        <w:rPr>
          <w:rFonts w:ascii="Verdana" w:hAnsi="Verdana"/>
          <w:sz w:val="20"/>
          <w:szCs w:val="20"/>
        </w:rPr>
        <w:t xml:space="preserve"> te totale loonkosten </w:t>
      </w:r>
      <w:r w:rsidR="008A15D7">
        <w:rPr>
          <w:rFonts w:ascii="Verdana" w:hAnsi="Verdana"/>
          <w:sz w:val="20"/>
          <w:szCs w:val="20"/>
        </w:rPr>
        <w:t xml:space="preserve">voor die werknemer </w:t>
      </w:r>
      <w:r w:rsidR="001E3A02" w:rsidRPr="00B86290">
        <w:rPr>
          <w:rFonts w:ascii="Verdana" w:hAnsi="Verdana"/>
          <w:sz w:val="20"/>
          <w:szCs w:val="20"/>
        </w:rPr>
        <w:t>af</w:t>
      </w:r>
      <w:r w:rsidR="00B21B4E">
        <w:rPr>
          <w:rFonts w:ascii="Verdana" w:hAnsi="Verdana"/>
          <w:sz w:val="20"/>
          <w:szCs w:val="20"/>
        </w:rPr>
        <w:t>. Dit</w:t>
      </w:r>
      <w:r w:rsidR="008A15D7">
        <w:rPr>
          <w:rFonts w:ascii="Verdana" w:hAnsi="Verdana"/>
          <w:sz w:val="20"/>
          <w:szCs w:val="20"/>
        </w:rPr>
        <w:t xml:space="preserve"> als gevolg van de eigen bijdrage</w:t>
      </w:r>
      <w:r w:rsidR="00B21B4E">
        <w:rPr>
          <w:rFonts w:ascii="Verdana" w:hAnsi="Verdana"/>
          <w:sz w:val="20"/>
          <w:szCs w:val="20"/>
        </w:rPr>
        <w:t xml:space="preserve"> van de </w:t>
      </w:r>
      <w:r w:rsidR="0088647B">
        <w:rPr>
          <w:rFonts w:ascii="Verdana" w:hAnsi="Verdana"/>
          <w:sz w:val="20"/>
          <w:szCs w:val="20"/>
        </w:rPr>
        <w:t>werknemer</w:t>
      </w:r>
      <w:r w:rsidR="00B21B4E">
        <w:rPr>
          <w:rFonts w:ascii="Verdana" w:hAnsi="Verdana"/>
          <w:sz w:val="20"/>
          <w:szCs w:val="20"/>
        </w:rPr>
        <w:t xml:space="preserve"> die gespaarde </w:t>
      </w:r>
      <w:r w:rsidR="0088647B">
        <w:rPr>
          <w:rFonts w:ascii="Verdana" w:hAnsi="Verdana"/>
          <w:sz w:val="20"/>
          <w:szCs w:val="20"/>
        </w:rPr>
        <w:t xml:space="preserve">uren vanuit het </w:t>
      </w:r>
      <w:r w:rsidR="00B21B4E">
        <w:rPr>
          <w:rFonts w:ascii="Verdana" w:hAnsi="Verdana"/>
          <w:sz w:val="20"/>
          <w:szCs w:val="20"/>
        </w:rPr>
        <w:t>bijzondere budget voor oudere werknemers</w:t>
      </w:r>
      <w:r w:rsidR="0088647B">
        <w:rPr>
          <w:rFonts w:ascii="Verdana" w:hAnsi="Verdana"/>
          <w:sz w:val="20"/>
          <w:szCs w:val="20"/>
        </w:rPr>
        <w:t xml:space="preserve"> inzet</w:t>
      </w:r>
      <w:r w:rsidR="001E3A02" w:rsidRPr="00B86290">
        <w:rPr>
          <w:rFonts w:ascii="Verdana" w:hAnsi="Verdana"/>
          <w:sz w:val="20"/>
          <w:szCs w:val="20"/>
        </w:rPr>
        <w:t xml:space="preserve">. </w:t>
      </w:r>
      <w:r w:rsidR="00E95EF0">
        <w:rPr>
          <w:rFonts w:ascii="Verdana" w:hAnsi="Verdana"/>
          <w:sz w:val="20"/>
          <w:szCs w:val="20"/>
        </w:rPr>
        <w:t>D</w:t>
      </w:r>
      <w:r w:rsidR="001E3A02" w:rsidRPr="00B86290">
        <w:rPr>
          <w:rFonts w:ascii="Verdana" w:hAnsi="Verdana"/>
          <w:sz w:val="20"/>
          <w:szCs w:val="20"/>
        </w:rPr>
        <w:t xml:space="preserve">oordat deze werknemer in verhouding </w:t>
      </w:r>
      <w:r w:rsidR="0005544F">
        <w:rPr>
          <w:rFonts w:ascii="Verdana" w:hAnsi="Verdana"/>
          <w:sz w:val="20"/>
          <w:szCs w:val="20"/>
        </w:rPr>
        <w:t xml:space="preserve"> </w:t>
      </w:r>
      <w:r w:rsidR="001E3A02" w:rsidRPr="00B86290">
        <w:rPr>
          <w:rFonts w:ascii="Verdana" w:hAnsi="Verdana"/>
          <w:sz w:val="20"/>
          <w:szCs w:val="20"/>
        </w:rPr>
        <w:t xml:space="preserve">minder uren werkt, </w:t>
      </w:r>
      <w:r w:rsidR="00E647ED">
        <w:rPr>
          <w:rFonts w:ascii="Verdana" w:hAnsi="Verdana"/>
          <w:sz w:val="20"/>
          <w:szCs w:val="20"/>
        </w:rPr>
        <w:t xml:space="preserve">stijgen </w:t>
      </w:r>
      <w:r w:rsidR="001E3A02" w:rsidRPr="00B86290">
        <w:rPr>
          <w:rFonts w:ascii="Verdana" w:hAnsi="Verdana"/>
          <w:sz w:val="20"/>
          <w:szCs w:val="20"/>
        </w:rPr>
        <w:t>de loonkost</w:t>
      </w:r>
      <w:r w:rsidR="00E647ED">
        <w:rPr>
          <w:rFonts w:ascii="Verdana" w:hAnsi="Verdana"/>
          <w:sz w:val="20"/>
          <w:szCs w:val="20"/>
        </w:rPr>
        <w:t>en per uur voor deze medewerker</w:t>
      </w:r>
      <w:r w:rsidR="001E3A02" w:rsidRPr="00B86290">
        <w:rPr>
          <w:rFonts w:ascii="Verdana" w:hAnsi="Verdana"/>
          <w:sz w:val="20"/>
          <w:szCs w:val="20"/>
        </w:rPr>
        <w:t xml:space="preserve">. </w:t>
      </w:r>
      <w:r w:rsidR="008A15D7">
        <w:rPr>
          <w:rFonts w:ascii="Verdana" w:hAnsi="Verdana"/>
          <w:sz w:val="20"/>
          <w:szCs w:val="20"/>
        </w:rPr>
        <w:t>Men</w:t>
      </w:r>
      <w:r w:rsidR="001E3A02" w:rsidRPr="00B86290">
        <w:rPr>
          <w:rFonts w:ascii="Verdana" w:hAnsi="Verdana"/>
          <w:sz w:val="20"/>
          <w:szCs w:val="20"/>
        </w:rPr>
        <w:t xml:space="preserve"> zou kunnen redeneren dat de verschillen tussen de kosten voor ouderenverlof geminimaliseerd kunnen worden door een medewerker gedeeltelijk te vervangen of te vervangen door goedkoper (bijvoorbeeld jonger</w:t>
      </w:r>
      <w:r w:rsidR="001E3A02" w:rsidRPr="00B86290">
        <w:rPr>
          <w:rStyle w:val="Voetnootmarkering"/>
          <w:rFonts w:ascii="Verdana" w:hAnsi="Verdana"/>
          <w:sz w:val="20"/>
          <w:szCs w:val="20"/>
        </w:rPr>
        <w:footnoteReference w:id="4"/>
      </w:r>
      <w:r w:rsidR="001E3A02" w:rsidRPr="00B86290">
        <w:rPr>
          <w:rFonts w:ascii="Verdana" w:hAnsi="Verdana"/>
          <w:sz w:val="20"/>
          <w:szCs w:val="20"/>
        </w:rPr>
        <w:t xml:space="preserve">) personeel. </w:t>
      </w:r>
      <w:r w:rsidR="00E647ED">
        <w:rPr>
          <w:rFonts w:ascii="Verdana" w:hAnsi="Verdana"/>
          <w:sz w:val="20"/>
          <w:szCs w:val="20"/>
        </w:rPr>
        <w:t xml:space="preserve">Dit </w:t>
      </w:r>
      <w:r w:rsidR="0088647B">
        <w:rPr>
          <w:rFonts w:ascii="Verdana" w:hAnsi="Verdana"/>
          <w:sz w:val="20"/>
          <w:szCs w:val="20"/>
        </w:rPr>
        <w:t xml:space="preserve">wordt echter niet meegenomen bij het bepalen van de </w:t>
      </w:r>
      <w:r w:rsidR="00E647ED">
        <w:rPr>
          <w:rFonts w:ascii="Verdana" w:hAnsi="Verdana"/>
          <w:sz w:val="20"/>
          <w:szCs w:val="20"/>
        </w:rPr>
        <w:t xml:space="preserve">hoogte van de </w:t>
      </w:r>
      <w:r w:rsidR="001E3A02" w:rsidRPr="00B86290">
        <w:rPr>
          <w:rFonts w:ascii="Verdana" w:hAnsi="Verdana"/>
          <w:sz w:val="20"/>
          <w:szCs w:val="20"/>
        </w:rPr>
        <w:t>voorziening duurzame inzetbaarheid</w:t>
      </w:r>
      <w:r w:rsidR="008A15D7">
        <w:rPr>
          <w:rFonts w:ascii="Verdana" w:hAnsi="Verdana"/>
          <w:sz w:val="20"/>
          <w:szCs w:val="20"/>
        </w:rPr>
        <w:t xml:space="preserve">, </w:t>
      </w:r>
      <w:r w:rsidR="00E647ED">
        <w:rPr>
          <w:rFonts w:ascii="Verdana" w:hAnsi="Verdana"/>
          <w:sz w:val="20"/>
          <w:szCs w:val="20"/>
        </w:rPr>
        <w:t xml:space="preserve">omdat deze </w:t>
      </w:r>
      <w:r w:rsidR="001E3A02" w:rsidRPr="00B86290">
        <w:rPr>
          <w:rFonts w:ascii="Verdana" w:hAnsi="Verdana"/>
          <w:sz w:val="20"/>
          <w:szCs w:val="20"/>
        </w:rPr>
        <w:t xml:space="preserve">niet gebaseerd </w:t>
      </w:r>
      <w:r w:rsidR="00E647ED">
        <w:rPr>
          <w:rFonts w:ascii="Verdana" w:hAnsi="Verdana"/>
          <w:sz w:val="20"/>
          <w:szCs w:val="20"/>
        </w:rPr>
        <w:t xml:space="preserve">is </w:t>
      </w:r>
      <w:r w:rsidR="001E3A02" w:rsidRPr="00B86290">
        <w:rPr>
          <w:rFonts w:ascii="Verdana" w:hAnsi="Verdana"/>
          <w:sz w:val="20"/>
          <w:szCs w:val="20"/>
        </w:rPr>
        <w:t xml:space="preserve">op de uiteindelijke kosten </w:t>
      </w:r>
      <w:r w:rsidR="008E2C54">
        <w:rPr>
          <w:rFonts w:ascii="Verdana" w:hAnsi="Verdana"/>
          <w:sz w:val="20"/>
          <w:szCs w:val="20"/>
        </w:rPr>
        <w:t>samenhangend met het</w:t>
      </w:r>
      <w:r w:rsidR="001E3A02" w:rsidRPr="00B86290">
        <w:rPr>
          <w:rFonts w:ascii="Verdana" w:hAnsi="Verdana"/>
          <w:sz w:val="20"/>
          <w:szCs w:val="20"/>
        </w:rPr>
        <w:t xml:space="preserve"> ouderenverlof, maar op de gespaarde uren verlof van de betrokken medewerker. </w:t>
      </w:r>
      <w:r w:rsidR="0005544F">
        <w:rPr>
          <w:rFonts w:ascii="Verdana" w:hAnsi="Verdana"/>
          <w:sz w:val="20"/>
          <w:szCs w:val="20"/>
        </w:rPr>
        <w:t xml:space="preserve">Kosten van vervanging worden meegenomen in de exploitatiebegroting. </w:t>
      </w:r>
      <w:r w:rsidR="001E3A02" w:rsidRPr="00B86290">
        <w:rPr>
          <w:rFonts w:ascii="Verdana" w:hAnsi="Verdana"/>
          <w:sz w:val="20"/>
          <w:szCs w:val="20"/>
        </w:rPr>
        <w:t xml:space="preserve">In de toolbox van de PO-Raad is een model opgenomen aan de hand waarvan een schoolbestuur op basis van de gespaarde uren de voorziening duurzame inzetbaarheid kan waarderen. </w:t>
      </w:r>
    </w:p>
    <w:p w:rsidR="001E3A02" w:rsidRDefault="001E3A02" w:rsidP="00B057BC">
      <w:pPr>
        <w:spacing w:after="0" w:line="264" w:lineRule="auto"/>
        <w:rPr>
          <w:rFonts w:ascii="Arial" w:hAnsi="Arial" w:cs="Arial"/>
          <w:sz w:val="18"/>
          <w:szCs w:val="18"/>
          <w:lang w:val="en"/>
        </w:rPr>
      </w:pPr>
    </w:p>
    <w:p w:rsidR="00CB1A38" w:rsidRPr="00B30A1B" w:rsidRDefault="00F060F6" w:rsidP="00B057BC">
      <w:pPr>
        <w:spacing w:after="0" w:line="264" w:lineRule="auto"/>
        <w:rPr>
          <w:rFonts w:ascii="Verdana" w:hAnsi="Verdana"/>
          <w:b/>
          <w:i/>
          <w:sz w:val="20"/>
          <w:szCs w:val="20"/>
        </w:rPr>
      </w:pPr>
      <w:r w:rsidRPr="00B30A1B">
        <w:rPr>
          <w:rFonts w:ascii="Verdana" w:hAnsi="Verdana"/>
          <w:b/>
          <w:i/>
          <w:sz w:val="20"/>
          <w:szCs w:val="20"/>
        </w:rPr>
        <w:t xml:space="preserve">Op welk moment moet de </w:t>
      </w:r>
      <w:r w:rsidR="001755A0" w:rsidRPr="00B30A1B">
        <w:rPr>
          <w:rFonts w:ascii="Verdana" w:hAnsi="Verdana"/>
          <w:b/>
          <w:i/>
          <w:sz w:val="20"/>
          <w:szCs w:val="20"/>
        </w:rPr>
        <w:t>voorziening</w:t>
      </w:r>
      <w:r w:rsidRPr="00B30A1B">
        <w:rPr>
          <w:rFonts w:ascii="Verdana" w:hAnsi="Verdana"/>
          <w:b/>
          <w:i/>
          <w:sz w:val="20"/>
          <w:szCs w:val="20"/>
        </w:rPr>
        <w:t xml:space="preserve"> </w:t>
      </w:r>
      <w:r w:rsidR="001755A0" w:rsidRPr="00B30A1B">
        <w:rPr>
          <w:rFonts w:ascii="Verdana" w:hAnsi="Verdana"/>
          <w:b/>
          <w:i/>
          <w:sz w:val="20"/>
          <w:szCs w:val="20"/>
        </w:rPr>
        <w:t>worden vastgesteld?</w:t>
      </w:r>
    </w:p>
    <w:p w:rsidR="00F060F6" w:rsidRPr="00B86290" w:rsidRDefault="00F060F6" w:rsidP="00B057BC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</w:p>
    <w:p w:rsidR="00DE2F9C" w:rsidRDefault="00DE2F9C" w:rsidP="00B057BC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 xml:space="preserve">In de cao staat aangegeven dat uren alléén gespaard kunnen worden op basis van een vooraf ingediend plan. </w:t>
      </w:r>
      <w:r w:rsidR="00F80B4B">
        <w:rPr>
          <w:rFonts w:ascii="Verdana" w:hAnsi="Verdana"/>
          <w:sz w:val="20"/>
          <w:szCs w:val="20"/>
        </w:rPr>
        <w:t xml:space="preserve">In artikel 8A.3 </w:t>
      </w:r>
      <w:r w:rsidR="00B30A1B">
        <w:rPr>
          <w:rFonts w:ascii="Verdana" w:hAnsi="Verdana"/>
          <w:sz w:val="20"/>
          <w:szCs w:val="20"/>
        </w:rPr>
        <w:t xml:space="preserve">cao PO </w:t>
      </w:r>
      <w:r w:rsidR="00F80B4B">
        <w:rPr>
          <w:rFonts w:ascii="Verdana" w:hAnsi="Verdana"/>
          <w:sz w:val="20"/>
          <w:szCs w:val="20"/>
        </w:rPr>
        <w:t xml:space="preserve">staat dat over de besteding van de duurzame inzetbaarheidsuren </w:t>
      </w:r>
      <w:r w:rsidR="00F80B4B" w:rsidRPr="00E647ED">
        <w:rPr>
          <w:rFonts w:ascii="Verdana" w:hAnsi="Verdana"/>
          <w:i/>
          <w:sz w:val="20"/>
          <w:szCs w:val="20"/>
        </w:rPr>
        <w:t>voor de zomervakantie</w:t>
      </w:r>
      <w:r w:rsidR="00F80B4B">
        <w:rPr>
          <w:rFonts w:ascii="Verdana" w:hAnsi="Verdana"/>
          <w:sz w:val="20"/>
          <w:szCs w:val="20"/>
        </w:rPr>
        <w:t xml:space="preserve"> overleg wordt gevoerd</w:t>
      </w:r>
      <w:r w:rsidR="00E647ED">
        <w:rPr>
          <w:rFonts w:ascii="Verdana" w:hAnsi="Verdana"/>
          <w:sz w:val="20"/>
          <w:szCs w:val="20"/>
        </w:rPr>
        <w:t xml:space="preserve">, en </w:t>
      </w:r>
      <w:r w:rsidR="00A43834">
        <w:rPr>
          <w:rFonts w:ascii="Verdana" w:hAnsi="Verdana"/>
          <w:sz w:val="20"/>
          <w:szCs w:val="20"/>
        </w:rPr>
        <w:t>dus</w:t>
      </w:r>
      <w:r w:rsidR="00E647ED">
        <w:rPr>
          <w:rFonts w:ascii="Verdana" w:hAnsi="Verdana"/>
          <w:sz w:val="20"/>
          <w:szCs w:val="20"/>
        </w:rPr>
        <w:t xml:space="preserve"> ook </w:t>
      </w:r>
      <w:r w:rsidR="00E647ED">
        <w:rPr>
          <w:rFonts w:ascii="Verdana" w:hAnsi="Verdana"/>
          <w:sz w:val="20"/>
          <w:szCs w:val="20"/>
        </w:rPr>
        <w:lastRenderedPageBreak/>
        <w:t>over de uren die worden gespaard voor ouderenverlof</w:t>
      </w:r>
      <w:r w:rsidR="00F80B4B">
        <w:rPr>
          <w:rFonts w:ascii="Verdana" w:hAnsi="Verdana"/>
          <w:sz w:val="20"/>
          <w:szCs w:val="20"/>
        </w:rPr>
        <w:t>. E</w:t>
      </w:r>
      <w:r w:rsidRPr="00B86290">
        <w:rPr>
          <w:rFonts w:ascii="Verdana" w:hAnsi="Verdana"/>
          <w:sz w:val="20"/>
          <w:szCs w:val="20"/>
        </w:rPr>
        <w:t xml:space="preserve">r </w:t>
      </w:r>
      <w:r w:rsidR="00F80B4B">
        <w:rPr>
          <w:rFonts w:ascii="Verdana" w:hAnsi="Verdana"/>
          <w:sz w:val="20"/>
          <w:szCs w:val="20"/>
        </w:rPr>
        <w:t xml:space="preserve">is </w:t>
      </w:r>
      <w:r w:rsidR="00A43834">
        <w:rPr>
          <w:rFonts w:ascii="Verdana" w:hAnsi="Verdana"/>
          <w:sz w:val="20"/>
          <w:szCs w:val="20"/>
        </w:rPr>
        <w:t>daardoor</w:t>
      </w:r>
      <w:r w:rsidR="00F80B4B">
        <w:rPr>
          <w:rFonts w:ascii="Verdana" w:hAnsi="Verdana"/>
          <w:sz w:val="20"/>
          <w:szCs w:val="20"/>
        </w:rPr>
        <w:t xml:space="preserve"> sprake van </w:t>
      </w:r>
      <w:r w:rsidRPr="00B86290">
        <w:rPr>
          <w:rFonts w:ascii="Verdana" w:hAnsi="Verdana"/>
          <w:sz w:val="20"/>
          <w:szCs w:val="20"/>
        </w:rPr>
        <w:t xml:space="preserve">een tijdsverschil tussen </w:t>
      </w:r>
      <w:r w:rsidR="00F80B4B">
        <w:rPr>
          <w:rFonts w:ascii="Verdana" w:hAnsi="Verdana"/>
          <w:sz w:val="20"/>
          <w:szCs w:val="20"/>
        </w:rPr>
        <w:t xml:space="preserve">het </w:t>
      </w:r>
      <w:r w:rsidRPr="00B86290">
        <w:rPr>
          <w:rFonts w:ascii="Verdana" w:hAnsi="Verdana"/>
          <w:sz w:val="20"/>
          <w:szCs w:val="20"/>
        </w:rPr>
        <w:t>moment van indienen</w:t>
      </w:r>
      <w:r w:rsidR="00C63CAC">
        <w:rPr>
          <w:rFonts w:ascii="Verdana" w:hAnsi="Verdana"/>
          <w:sz w:val="20"/>
          <w:szCs w:val="20"/>
        </w:rPr>
        <w:t xml:space="preserve"> </w:t>
      </w:r>
      <w:r w:rsidR="00E95EF0">
        <w:rPr>
          <w:rFonts w:ascii="Verdana" w:hAnsi="Verdana"/>
          <w:sz w:val="20"/>
          <w:szCs w:val="20"/>
        </w:rPr>
        <w:t xml:space="preserve">van de </w:t>
      </w:r>
      <w:r w:rsidRPr="00B86290">
        <w:rPr>
          <w:rFonts w:ascii="Verdana" w:hAnsi="Verdana"/>
          <w:sz w:val="20"/>
          <w:szCs w:val="20"/>
        </w:rPr>
        <w:t xml:space="preserve">plannen en </w:t>
      </w:r>
      <w:r w:rsidR="00E95EF0">
        <w:rPr>
          <w:rFonts w:ascii="Verdana" w:hAnsi="Verdana"/>
          <w:sz w:val="20"/>
          <w:szCs w:val="20"/>
        </w:rPr>
        <w:t xml:space="preserve">de balansdatum </w:t>
      </w:r>
      <w:r w:rsidR="001D063E">
        <w:rPr>
          <w:rFonts w:ascii="Verdana" w:hAnsi="Verdana"/>
          <w:sz w:val="20"/>
          <w:szCs w:val="20"/>
        </w:rPr>
        <w:t xml:space="preserve">per </w:t>
      </w:r>
      <w:r w:rsidR="00E95EF0">
        <w:rPr>
          <w:rFonts w:ascii="Verdana" w:hAnsi="Verdana"/>
          <w:sz w:val="20"/>
          <w:szCs w:val="20"/>
        </w:rPr>
        <w:t>31 december</w:t>
      </w:r>
      <w:r w:rsidRPr="00B86290">
        <w:rPr>
          <w:rFonts w:ascii="Verdana" w:hAnsi="Verdana"/>
          <w:sz w:val="20"/>
          <w:szCs w:val="20"/>
        </w:rPr>
        <w:t xml:space="preserve">. </w:t>
      </w:r>
      <w:r w:rsidR="00B05E39">
        <w:rPr>
          <w:rFonts w:ascii="Verdana" w:hAnsi="Verdana"/>
          <w:sz w:val="20"/>
          <w:szCs w:val="20"/>
        </w:rPr>
        <w:t>D</w:t>
      </w:r>
      <w:r w:rsidR="00E647ED">
        <w:rPr>
          <w:rFonts w:ascii="Verdana" w:hAnsi="Verdana"/>
          <w:sz w:val="20"/>
          <w:szCs w:val="20"/>
        </w:rPr>
        <w:t xml:space="preserve">it </w:t>
      </w:r>
      <w:r w:rsidR="00B05E39">
        <w:rPr>
          <w:rFonts w:ascii="Verdana" w:hAnsi="Verdana"/>
          <w:sz w:val="20"/>
          <w:szCs w:val="20"/>
        </w:rPr>
        <w:t xml:space="preserve">hoeft </w:t>
      </w:r>
      <w:r w:rsidR="00E647ED">
        <w:rPr>
          <w:rFonts w:ascii="Verdana" w:hAnsi="Verdana"/>
          <w:sz w:val="20"/>
          <w:szCs w:val="20"/>
        </w:rPr>
        <w:t xml:space="preserve">geen probleem te zijn </w:t>
      </w:r>
      <w:r w:rsidR="00B05E39">
        <w:rPr>
          <w:rFonts w:ascii="Verdana" w:hAnsi="Verdana"/>
          <w:sz w:val="20"/>
          <w:szCs w:val="20"/>
        </w:rPr>
        <w:t>voor de waardering van de voorziening duurzame inzetbaarheid</w:t>
      </w:r>
      <w:r w:rsidR="00A43834">
        <w:rPr>
          <w:rFonts w:ascii="Verdana" w:hAnsi="Verdana"/>
          <w:sz w:val="20"/>
          <w:szCs w:val="20"/>
        </w:rPr>
        <w:t>: u</w:t>
      </w:r>
      <w:r w:rsidR="00B05E39">
        <w:rPr>
          <w:rFonts w:ascii="Verdana" w:hAnsi="Verdana"/>
          <w:sz w:val="20"/>
          <w:szCs w:val="20"/>
        </w:rPr>
        <w:t xml:space="preserve">iteindelijk zal er </w:t>
      </w:r>
      <w:r w:rsidR="00F80B4B">
        <w:rPr>
          <w:rFonts w:ascii="Verdana" w:hAnsi="Verdana"/>
          <w:sz w:val="20"/>
          <w:szCs w:val="20"/>
        </w:rPr>
        <w:t xml:space="preserve">niet </w:t>
      </w:r>
      <w:r w:rsidR="00B05E39">
        <w:rPr>
          <w:rFonts w:ascii="Verdana" w:hAnsi="Verdana"/>
          <w:sz w:val="20"/>
          <w:szCs w:val="20"/>
        </w:rPr>
        <w:t xml:space="preserve">veel </w:t>
      </w:r>
      <w:r w:rsidR="00F80B4B">
        <w:rPr>
          <w:rFonts w:ascii="Verdana" w:hAnsi="Verdana"/>
          <w:sz w:val="20"/>
          <w:szCs w:val="20"/>
        </w:rPr>
        <w:t>licht zitten tussen</w:t>
      </w:r>
      <w:r w:rsidR="00B05E39">
        <w:rPr>
          <w:rFonts w:ascii="Verdana" w:hAnsi="Verdana"/>
          <w:sz w:val="20"/>
          <w:szCs w:val="20"/>
        </w:rPr>
        <w:t xml:space="preserve"> 31 december en een datum van voor de zomervakantie. </w:t>
      </w:r>
      <w:r w:rsidR="00A43834">
        <w:rPr>
          <w:rFonts w:ascii="Verdana" w:hAnsi="Verdana"/>
          <w:sz w:val="20"/>
          <w:szCs w:val="20"/>
        </w:rPr>
        <w:t>Daarom</w:t>
      </w:r>
      <w:r w:rsidR="00B05E39">
        <w:rPr>
          <w:rFonts w:ascii="Verdana" w:hAnsi="Verdana"/>
          <w:sz w:val="20"/>
          <w:szCs w:val="20"/>
        </w:rPr>
        <w:t xml:space="preserve"> kan voor de waardering van de voorziening duurzame inzetbaarheid van jaar T, uitgegaan worden van de plannen die voor de zomervakantie van jaar T zijn ingediend.</w:t>
      </w:r>
    </w:p>
    <w:p w:rsidR="00B30A1B" w:rsidRDefault="00B30A1B" w:rsidP="00235FE8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</w:p>
    <w:p w:rsidR="00235FE8" w:rsidRDefault="00235FE8" w:rsidP="00235FE8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>In dit kader is het ook van belang om stil te staan bij de waardering van de voorziening duurzame inzetbaarheid voor het jaar 2014. Conform artikel 8A.1</w:t>
      </w:r>
      <w:r w:rsidR="00B30A1B">
        <w:rPr>
          <w:rFonts w:ascii="Verdana" w:hAnsi="Verdana"/>
          <w:sz w:val="20"/>
          <w:szCs w:val="20"/>
        </w:rPr>
        <w:t xml:space="preserve"> cao PO</w:t>
      </w:r>
      <w:r w:rsidRPr="00B86290">
        <w:rPr>
          <w:rFonts w:ascii="Verdana" w:hAnsi="Verdana"/>
          <w:sz w:val="20"/>
          <w:szCs w:val="20"/>
        </w:rPr>
        <w:t xml:space="preserve"> treed</w:t>
      </w:r>
      <w:r w:rsidR="00D4472F">
        <w:rPr>
          <w:rFonts w:ascii="Verdana" w:hAnsi="Verdana"/>
          <w:sz w:val="20"/>
          <w:szCs w:val="20"/>
        </w:rPr>
        <w:t>t</w:t>
      </w:r>
      <w:r w:rsidRPr="00B86290">
        <w:rPr>
          <w:rFonts w:ascii="Verdana" w:hAnsi="Verdana"/>
          <w:sz w:val="20"/>
          <w:szCs w:val="20"/>
        </w:rPr>
        <w:t xml:space="preserve"> het hoofdstuk ten aanzien van de duurzame inzetbaarheid in op 1 oktober 2014. </w:t>
      </w:r>
      <w:r>
        <w:rPr>
          <w:rFonts w:ascii="Verdana" w:hAnsi="Verdana"/>
          <w:sz w:val="20"/>
          <w:szCs w:val="20"/>
        </w:rPr>
        <w:t xml:space="preserve">Voor het schooljaar 2014/2015 zou een werknemer bij een voltijds dienstverband </w:t>
      </w:r>
      <w:r w:rsidR="00D4472F">
        <w:rPr>
          <w:rFonts w:ascii="Verdana" w:hAnsi="Verdana"/>
          <w:sz w:val="20"/>
          <w:szCs w:val="20"/>
        </w:rPr>
        <w:t xml:space="preserve">dus </w:t>
      </w:r>
      <w:r w:rsidR="000343AE">
        <w:rPr>
          <w:rFonts w:ascii="Verdana" w:hAnsi="Verdana"/>
          <w:sz w:val="20"/>
          <w:szCs w:val="20"/>
        </w:rPr>
        <w:t xml:space="preserve">maximaal </w:t>
      </w:r>
      <w:r>
        <w:rPr>
          <w:rFonts w:ascii="Verdana" w:hAnsi="Verdana"/>
          <w:sz w:val="20"/>
          <w:szCs w:val="20"/>
        </w:rPr>
        <w:t xml:space="preserve">circa 140 uur </w:t>
      </w:r>
      <w:r w:rsidR="00BE50A6">
        <w:rPr>
          <w:rFonts w:ascii="Verdana" w:hAnsi="Verdana"/>
          <w:sz w:val="20"/>
          <w:szCs w:val="20"/>
        </w:rPr>
        <w:t>voor duurzame inzetbaarheid kunnen besteden</w:t>
      </w:r>
      <w:r>
        <w:rPr>
          <w:rFonts w:ascii="Verdana" w:hAnsi="Verdana"/>
          <w:sz w:val="20"/>
          <w:szCs w:val="20"/>
        </w:rPr>
        <w:t>.</w:t>
      </w:r>
      <w:r w:rsidRPr="00B86290">
        <w:rPr>
          <w:rFonts w:ascii="Verdana" w:hAnsi="Verdana"/>
          <w:sz w:val="20"/>
          <w:szCs w:val="20"/>
        </w:rPr>
        <w:t xml:space="preserve"> </w:t>
      </w:r>
      <w:r w:rsidR="00A43834">
        <w:rPr>
          <w:rFonts w:ascii="Verdana" w:hAnsi="Verdana"/>
          <w:sz w:val="20"/>
          <w:szCs w:val="20"/>
        </w:rPr>
        <w:t xml:space="preserve">Hierover heeft </w:t>
      </w:r>
      <w:r w:rsidR="00B05E39">
        <w:rPr>
          <w:rFonts w:ascii="Verdana" w:hAnsi="Verdana"/>
          <w:sz w:val="20"/>
          <w:szCs w:val="20"/>
        </w:rPr>
        <w:t>geen overleg kunnen plaatsvinden voor</w:t>
      </w:r>
      <w:r w:rsidR="00BE50A6">
        <w:rPr>
          <w:rFonts w:ascii="Verdana" w:hAnsi="Verdana"/>
          <w:sz w:val="20"/>
          <w:szCs w:val="20"/>
        </w:rPr>
        <w:t>afgaand aan</w:t>
      </w:r>
      <w:r w:rsidR="00B05E39">
        <w:rPr>
          <w:rFonts w:ascii="Verdana" w:hAnsi="Verdana"/>
          <w:sz w:val="20"/>
          <w:szCs w:val="20"/>
        </w:rPr>
        <w:t xml:space="preserve"> het schooljaar 2014-2015</w:t>
      </w:r>
      <w:r w:rsidR="00810E28">
        <w:rPr>
          <w:rFonts w:ascii="Verdana" w:hAnsi="Verdana"/>
          <w:sz w:val="20"/>
          <w:szCs w:val="20"/>
        </w:rPr>
        <w:t xml:space="preserve">, omdat de cao pas later bekend </w:t>
      </w:r>
      <w:r w:rsidR="00C000D2">
        <w:rPr>
          <w:rFonts w:ascii="Verdana" w:hAnsi="Verdana"/>
          <w:sz w:val="20"/>
          <w:szCs w:val="20"/>
        </w:rPr>
        <w:t>is geworden</w:t>
      </w:r>
      <w:r w:rsidR="00B05E39">
        <w:rPr>
          <w:rFonts w:ascii="Verdana" w:hAnsi="Verdana"/>
          <w:sz w:val="20"/>
          <w:szCs w:val="20"/>
        </w:rPr>
        <w:t xml:space="preserve">. </w:t>
      </w:r>
      <w:r w:rsidR="000343AE">
        <w:rPr>
          <w:rFonts w:ascii="Verdana" w:hAnsi="Verdana"/>
          <w:sz w:val="20"/>
          <w:szCs w:val="20"/>
        </w:rPr>
        <w:t>In overleg tussen leidinggevende en medewerker k</w:t>
      </w:r>
      <w:r w:rsidR="001C5274">
        <w:rPr>
          <w:rFonts w:ascii="Verdana" w:hAnsi="Verdana"/>
          <w:sz w:val="20"/>
          <w:szCs w:val="20"/>
        </w:rPr>
        <w:t>unne</w:t>
      </w:r>
      <w:r w:rsidR="000343AE">
        <w:rPr>
          <w:rFonts w:ascii="Verdana" w:hAnsi="Verdana"/>
          <w:sz w:val="20"/>
          <w:szCs w:val="20"/>
        </w:rPr>
        <w:t>n</w:t>
      </w:r>
      <w:r w:rsidR="00BE50A6">
        <w:rPr>
          <w:rFonts w:ascii="Verdana" w:hAnsi="Verdana"/>
          <w:sz w:val="20"/>
          <w:szCs w:val="20"/>
        </w:rPr>
        <w:t xml:space="preserve"> echter gedurende het schooljaar 2014/2015 alsnog</w:t>
      </w:r>
      <w:r w:rsidR="000343AE">
        <w:rPr>
          <w:rFonts w:ascii="Verdana" w:hAnsi="Verdana"/>
          <w:sz w:val="20"/>
          <w:szCs w:val="20"/>
        </w:rPr>
        <w:t xml:space="preserve"> af</w:t>
      </w:r>
      <w:r w:rsidR="00BE50A6">
        <w:rPr>
          <w:rFonts w:ascii="Verdana" w:hAnsi="Verdana"/>
          <w:sz w:val="20"/>
          <w:szCs w:val="20"/>
        </w:rPr>
        <w:t>s</w:t>
      </w:r>
      <w:r w:rsidR="000343AE">
        <w:rPr>
          <w:rFonts w:ascii="Verdana" w:hAnsi="Verdana"/>
          <w:sz w:val="20"/>
          <w:szCs w:val="20"/>
        </w:rPr>
        <w:t>pr</w:t>
      </w:r>
      <w:r w:rsidR="00BE50A6">
        <w:rPr>
          <w:rFonts w:ascii="Verdana" w:hAnsi="Verdana"/>
          <w:sz w:val="20"/>
          <w:szCs w:val="20"/>
        </w:rPr>
        <w:t>a</w:t>
      </w:r>
      <w:r w:rsidR="000343AE">
        <w:rPr>
          <w:rFonts w:ascii="Verdana" w:hAnsi="Verdana"/>
          <w:sz w:val="20"/>
          <w:szCs w:val="20"/>
        </w:rPr>
        <w:t>ken worden</w:t>
      </w:r>
      <w:r w:rsidR="00BE50A6">
        <w:rPr>
          <w:rFonts w:ascii="Verdana" w:hAnsi="Verdana"/>
          <w:sz w:val="20"/>
          <w:szCs w:val="20"/>
        </w:rPr>
        <w:t xml:space="preserve"> gemaakt over de inzet van de</w:t>
      </w:r>
      <w:r w:rsidR="00B30A1B">
        <w:rPr>
          <w:rFonts w:ascii="Verdana" w:hAnsi="Verdana"/>
          <w:sz w:val="20"/>
          <w:szCs w:val="20"/>
        </w:rPr>
        <w:t>ze</w:t>
      </w:r>
      <w:r w:rsidR="00BE50A6">
        <w:rPr>
          <w:rFonts w:ascii="Verdana" w:hAnsi="Verdana"/>
          <w:sz w:val="20"/>
          <w:szCs w:val="20"/>
        </w:rPr>
        <w:t xml:space="preserve"> uren. En dus ook of </w:t>
      </w:r>
      <w:r w:rsidR="00B30A1B">
        <w:rPr>
          <w:rFonts w:ascii="Verdana" w:hAnsi="Verdana"/>
          <w:sz w:val="20"/>
          <w:szCs w:val="20"/>
        </w:rPr>
        <w:t xml:space="preserve">deze </w:t>
      </w:r>
      <w:r w:rsidR="00BE50A6">
        <w:rPr>
          <w:rFonts w:ascii="Verdana" w:hAnsi="Verdana"/>
          <w:sz w:val="20"/>
          <w:szCs w:val="20"/>
        </w:rPr>
        <w:t>uren worden gespaard</w:t>
      </w:r>
      <w:r w:rsidR="00A646AC">
        <w:rPr>
          <w:rFonts w:ascii="Verdana" w:hAnsi="Verdana"/>
          <w:sz w:val="20"/>
          <w:szCs w:val="20"/>
        </w:rPr>
        <w:t>.</w:t>
      </w:r>
      <w:r w:rsidR="00BE50A6">
        <w:rPr>
          <w:rFonts w:ascii="Verdana" w:hAnsi="Verdana"/>
          <w:sz w:val="20"/>
          <w:szCs w:val="20"/>
        </w:rPr>
        <w:t xml:space="preserve"> De afspraken over deze</w:t>
      </w:r>
      <w:r w:rsidR="001C5274">
        <w:rPr>
          <w:rFonts w:ascii="Verdana" w:hAnsi="Verdana"/>
          <w:sz w:val="20"/>
          <w:szCs w:val="20"/>
        </w:rPr>
        <w:t xml:space="preserve"> gespaarde</w:t>
      </w:r>
      <w:r w:rsidR="00BE50A6">
        <w:rPr>
          <w:rFonts w:ascii="Verdana" w:hAnsi="Verdana"/>
          <w:sz w:val="20"/>
          <w:szCs w:val="20"/>
        </w:rPr>
        <w:t xml:space="preserve"> uren zijn dan de basis </w:t>
      </w:r>
      <w:r w:rsidR="00A646AC">
        <w:rPr>
          <w:rFonts w:ascii="Verdana" w:hAnsi="Verdana"/>
          <w:sz w:val="20"/>
          <w:szCs w:val="20"/>
        </w:rPr>
        <w:t xml:space="preserve">voor de waardering van de voorziening duurzame inzetbaarheid per ultimo 2014. </w:t>
      </w:r>
      <w:r w:rsidR="00A43834">
        <w:rPr>
          <w:rFonts w:ascii="Verdana" w:hAnsi="Verdana"/>
          <w:sz w:val="20"/>
          <w:szCs w:val="20"/>
        </w:rPr>
        <w:t>Als er</w:t>
      </w:r>
      <w:r w:rsidR="00B30A1B">
        <w:rPr>
          <w:rFonts w:ascii="Verdana" w:hAnsi="Verdana"/>
          <w:sz w:val="20"/>
          <w:szCs w:val="20"/>
        </w:rPr>
        <w:t xml:space="preserve"> echter </w:t>
      </w:r>
      <w:r w:rsidR="00A43834">
        <w:rPr>
          <w:rFonts w:ascii="Verdana" w:hAnsi="Verdana"/>
          <w:sz w:val="20"/>
          <w:szCs w:val="20"/>
        </w:rPr>
        <w:t>v</w:t>
      </w:r>
      <w:r w:rsidR="008A15D7">
        <w:rPr>
          <w:rFonts w:ascii="Verdana" w:hAnsi="Verdana"/>
          <w:sz w:val="20"/>
          <w:szCs w:val="20"/>
        </w:rPr>
        <w:t>óó</w:t>
      </w:r>
      <w:r w:rsidR="00A43834">
        <w:rPr>
          <w:rFonts w:ascii="Verdana" w:hAnsi="Verdana"/>
          <w:sz w:val="20"/>
          <w:szCs w:val="20"/>
        </w:rPr>
        <w:t xml:space="preserve">r het opstellen van de jaarrekening nog geen afspraken zijn gemaakt over het sparen van de uren van 2014/2015, zal er </w:t>
      </w:r>
      <w:r w:rsidR="00B30A1B">
        <w:rPr>
          <w:rFonts w:ascii="Verdana" w:hAnsi="Verdana"/>
          <w:sz w:val="20"/>
          <w:szCs w:val="20"/>
        </w:rPr>
        <w:t>voor</w:t>
      </w:r>
      <w:r w:rsidR="00A43834">
        <w:rPr>
          <w:rFonts w:ascii="Verdana" w:hAnsi="Verdana"/>
          <w:sz w:val="20"/>
          <w:szCs w:val="20"/>
        </w:rPr>
        <w:t xml:space="preserve"> 2014 dus geen voorziening kunnen worden </w:t>
      </w:r>
      <w:r w:rsidR="00B30A1B">
        <w:rPr>
          <w:rFonts w:ascii="Verdana" w:hAnsi="Verdana"/>
          <w:sz w:val="20"/>
          <w:szCs w:val="20"/>
        </w:rPr>
        <w:t>ingericht</w:t>
      </w:r>
      <w:r w:rsidR="00A43834">
        <w:rPr>
          <w:rFonts w:ascii="Verdana" w:hAnsi="Verdana"/>
          <w:sz w:val="20"/>
          <w:szCs w:val="20"/>
        </w:rPr>
        <w:t>.</w:t>
      </w:r>
      <w:r w:rsidR="002A1290">
        <w:rPr>
          <w:rFonts w:ascii="Verdana" w:hAnsi="Verdana"/>
          <w:sz w:val="20"/>
          <w:szCs w:val="20"/>
        </w:rPr>
        <w:t xml:space="preserve"> Schoolbesturen worden dan wel geadviseerd één en ander toe te lichten bij de niet uit de balans blijkende verplichtingen.</w:t>
      </w:r>
    </w:p>
    <w:p w:rsidR="00235FE8" w:rsidRDefault="00235FE8" w:rsidP="00235FE8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</w:p>
    <w:p w:rsidR="001755A0" w:rsidRPr="00810E28" w:rsidRDefault="00FD2941" w:rsidP="00B057BC">
      <w:pPr>
        <w:autoSpaceDE w:val="0"/>
        <w:autoSpaceDN w:val="0"/>
        <w:spacing w:after="0" w:line="264" w:lineRule="auto"/>
        <w:rPr>
          <w:rFonts w:ascii="Verdana" w:hAnsi="Verdana"/>
          <w:b/>
          <w:sz w:val="20"/>
          <w:szCs w:val="20"/>
        </w:rPr>
      </w:pPr>
      <w:r w:rsidRPr="00810E28">
        <w:rPr>
          <w:rFonts w:ascii="Verdana" w:hAnsi="Verdana"/>
          <w:b/>
          <w:i/>
          <w:sz w:val="20"/>
          <w:szCs w:val="20"/>
        </w:rPr>
        <w:t>Hoe om te gaan met het saldo aan gespaard</w:t>
      </w:r>
      <w:r w:rsidR="0078437C" w:rsidRPr="00810E28">
        <w:rPr>
          <w:rFonts w:ascii="Verdana" w:hAnsi="Verdana"/>
          <w:b/>
          <w:i/>
          <w:sz w:val="20"/>
          <w:szCs w:val="20"/>
        </w:rPr>
        <w:t xml:space="preserve"> BAPO-</w:t>
      </w:r>
      <w:r w:rsidRPr="00810E28">
        <w:rPr>
          <w:rFonts w:ascii="Verdana" w:hAnsi="Verdana"/>
          <w:b/>
          <w:i/>
          <w:sz w:val="20"/>
          <w:szCs w:val="20"/>
        </w:rPr>
        <w:t xml:space="preserve"> verlof</w:t>
      </w:r>
      <w:r w:rsidR="001755A0" w:rsidRPr="00810E28">
        <w:rPr>
          <w:rFonts w:ascii="Verdana" w:hAnsi="Verdana"/>
          <w:b/>
          <w:i/>
          <w:sz w:val="20"/>
          <w:szCs w:val="20"/>
        </w:rPr>
        <w:t>?</w:t>
      </w:r>
      <w:r w:rsidR="003F3FA1" w:rsidRPr="00810E28">
        <w:rPr>
          <w:rFonts w:ascii="Verdana" w:hAnsi="Verdana"/>
          <w:b/>
          <w:sz w:val="20"/>
          <w:szCs w:val="20"/>
        </w:rPr>
        <w:t xml:space="preserve"> </w:t>
      </w:r>
    </w:p>
    <w:p w:rsidR="00FC71C2" w:rsidRPr="00B86290" w:rsidRDefault="00FC71C2" w:rsidP="00B057BC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</w:p>
    <w:p w:rsidR="00FD2941" w:rsidRPr="00B86290" w:rsidRDefault="00FC71C2" w:rsidP="00B057BC">
      <w:pPr>
        <w:autoSpaceDE w:val="0"/>
        <w:autoSpaceDN w:val="0"/>
        <w:spacing w:after="0" w:line="264" w:lineRule="auto"/>
        <w:rPr>
          <w:rFonts w:ascii="Verdana" w:hAnsi="Verdana"/>
          <w:sz w:val="20"/>
          <w:szCs w:val="20"/>
        </w:rPr>
      </w:pPr>
      <w:r w:rsidRPr="00B86290">
        <w:rPr>
          <w:rFonts w:ascii="Verdana" w:hAnsi="Verdana"/>
          <w:sz w:val="20"/>
          <w:szCs w:val="20"/>
        </w:rPr>
        <w:t xml:space="preserve">Een op 30 september 2014 opgebouwd saldo aan gespaard BAPO verlof </w:t>
      </w:r>
      <w:r w:rsidR="00B30A1B">
        <w:rPr>
          <w:rFonts w:ascii="Verdana" w:hAnsi="Verdana"/>
          <w:sz w:val="20"/>
          <w:szCs w:val="20"/>
        </w:rPr>
        <w:t xml:space="preserve">wordt </w:t>
      </w:r>
      <w:r w:rsidRPr="00B86290">
        <w:rPr>
          <w:rFonts w:ascii="Verdana" w:hAnsi="Verdana"/>
          <w:sz w:val="20"/>
          <w:szCs w:val="20"/>
        </w:rPr>
        <w:t xml:space="preserve"> gerespecteerd (artikel 8A.9 lid 5</w:t>
      </w:r>
      <w:r w:rsidR="00B30A1B">
        <w:rPr>
          <w:rFonts w:ascii="Verdana" w:hAnsi="Verdana"/>
          <w:sz w:val="20"/>
          <w:szCs w:val="20"/>
        </w:rPr>
        <w:t xml:space="preserve"> cao PO</w:t>
      </w:r>
      <w:r w:rsidRPr="00B86290">
        <w:rPr>
          <w:rFonts w:ascii="Verdana" w:hAnsi="Verdana"/>
          <w:sz w:val="20"/>
          <w:szCs w:val="20"/>
        </w:rPr>
        <w:t xml:space="preserve">). Voor dit gespaard verlof kan </w:t>
      </w:r>
      <w:r w:rsidR="00E95EF0">
        <w:rPr>
          <w:rFonts w:ascii="Verdana" w:hAnsi="Verdana"/>
          <w:sz w:val="20"/>
          <w:szCs w:val="20"/>
        </w:rPr>
        <w:t xml:space="preserve">echter </w:t>
      </w:r>
      <w:r w:rsidRPr="00B86290">
        <w:rPr>
          <w:rFonts w:ascii="Verdana" w:hAnsi="Verdana"/>
          <w:sz w:val="20"/>
          <w:szCs w:val="20"/>
        </w:rPr>
        <w:t>g</w:t>
      </w:r>
      <w:r w:rsidR="00E95EF0">
        <w:rPr>
          <w:rFonts w:ascii="Verdana" w:hAnsi="Verdana"/>
          <w:sz w:val="20"/>
          <w:szCs w:val="20"/>
        </w:rPr>
        <w:t>éé</w:t>
      </w:r>
      <w:r w:rsidRPr="00B86290">
        <w:rPr>
          <w:rFonts w:ascii="Verdana" w:hAnsi="Verdana"/>
          <w:sz w:val="20"/>
          <w:szCs w:val="20"/>
        </w:rPr>
        <w:t xml:space="preserve">n voorziening worden opgebouwd. </w:t>
      </w:r>
      <w:r w:rsidR="007A371E">
        <w:rPr>
          <w:rFonts w:ascii="Verdana" w:hAnsi="Verdana"/>
          <w:sz w:val="20"/>
          <w:szCs w:val="20"/>
        </w:rPr>
        <w:t xml:space="preserve">In de regelgeving (Rjo) is indertijd opgenomen, </w:t>
      </w:r>
      <w:r w:rsidRPr="00B86290">
        <w:rPr>
          <w:rFonts w:ascii="Verdana" w:hAnsi="Verdana"/>
          <w:sz w:val="20"/>
          <w:szCs w:val="20"/>
        </w:rPr>
        <w:t>dat de kosten die samenhangen met de BAPO verwerkt moeten worden</w:t>
      </w:r>
      <w:r w:rsidR="008A15D7">
        <w:rPr>
          <w:rFonts w:ascii="Verdana" w:hAnsi="Verdana"/>
          <w:sz w:val="20"/>
          <w:szCs w:val="20"/>
        </w:rPr>
        <w:t xml:space="preserve"> als periodekosten</w:t>
      </w:r>
      <w:r w:rsidRPr="00B86290">
        <w:rPr>
          <w:rFonts w:ascii="Verdana" w:hAnsi="Verdana"/>
          <w:sz w:val="20"/>
          <w:szCs w:val="20"/>
        </w:rPr>
        <w:t xml:space="preserve"> </w:t>
      </w:r>
      <w:r w:rsidR="00D16830">
        <w:rPr>
          <w:rFonts w:ascii="Verdana" w:hAnsi="Verdana"/>
          <w:sz w:val="20"/>
          <w:szCs w:val="20"/>
        </w:rPr>
        <w:t>in</w:t>
      </w:r>
      <w:r w:rsidRPr="00B86290">
        <w:rPr>
          <w:rFonts w:ascii="Verdana" w:hAnsi="Verdana"/>
          <w:sz w:val="20"/>
          <w:szCs w:val="20"/>
        </w:rPr>
        <w:t xml:space="preserve"> de staat van baten en lasten. Besloten is om deze regelgeving </w:t>
      </w:r>
      <w:r w:rsidRPr="00D16830">
        <w:rPr>
          <w:rFonts w:ascii="Verdana" w:hAnsi="Verdana"/>
          <w:i/>
          <w:sz w:val="20"/>
          <w:szCs w:val="20"/>
        </w:rPr>
        <w:t>niet</w:t>
      </w:r>
      <w:r w:rsidRPr="00B86290">
        <w:rPr>
          <w:rFonts w:ascii="Verdana" w:hAnsi="Verdana"/>
          <w:sz w:val="20"/>
          <w:szCs w:val="20"/>
        </w:rPr>
        <w:t xml:space="preserve"> aan te passen. Uiteraard staat het schoolbesturen die inzicht willen </w:t>
      </w:r>
      <w:r w:rsidR="007940C3">
        <w:rPr>
          <w:rFonts w:ascii="Verdana" w:hAnsi="Verdana"/>
          <w:sz w:val="20"/>
          <w:szCs w:val="20"/>
        </w:rPr>
        <w:t>hebben</w:t>
      </w:r>
      <w:r w:rsidR="001E3A02" w:rsidRPr="00B86290">
        <w:rPr>
          <w:rFonts w:ascii="Verdana" w:hAnsi="Verdana"/>
          <w:sz w:val="20"/>
          <w:szCs w:val="20"/>
        </w:rPr>
        <w:t xml:space="preserve"> op deze toekomstige lasten</w:t>
      </w:r>
      <w:r w:rsidR="007A371E">
        <w:rPr>
          <w:rFonts w:ascii="Verdana" w:hAnsi="Verdana"/>
          <w:sz w:val="20"/>
          <w:szCs w:val="20"/>
        </w:rPr>
        <w:t xml:space="preserve"> vrij om hiervoor </w:t>
      </w:r>
      <w:r w:rsidR="001E3A02" w:rsidRPr="00B86290">
        <w:rPr>
          <w:rFonts w:ascii="Verdana" w:hAnsi="Verdana"/>
          <w:sz w:val="20"/>
          <w:szCs w:val="20"/>
        </w:rPr>
        <w:t xml:space="preserve">een bestemmingsreserve </w:t>
      </w:r>
      <w:r w:rsidR="007A371E">
        <w:rPr>
          <w:rFonts w:ascii="Verdana" w:hAnsi="Verdana"/>
          <w:sz w:val="20"/>
          <w:szCs w:val="20"/>
        </w:rPr>
        <w:t>in te richten</w:t>
      </w:r>
      <w:r w:rsidR="007940C3">
        <w:rPr>
          <w:rFonts w:ascii="Verdana" w:hAnsi="Verdana"/>
          <w:sz w:val="20"/>
          <w:szCs w:val="20"/>
        </w:rPr>
        <w:t xml:space="preserve"> (bijvoorbeeld naar analogie van de voorziening duurzame inzetbaarheid)</w:t>
      </w:r>
      <w:r w:rsidR="00D16830">
        <w:rPr>
          <w:rFonts w:ascii="Verdana" w:hAnsi="Verdana"/>
          <w:sz w:val="20"/>
          <w:szCs w:val="20"/>
        </w:rPr>
        <w:t>.</w:t>
      </w:r>
    </w:p>
    <w:sectPr w:rsidR="00FD2941" w:rsidRPr="00B86290" w:rsidSect="008C7304">
      <w:headerReference w:type="even" r:id="rId9"/>
      <w:headerReference w:type="default" r:id="rId10"/>
      <w:headerReference w:type="firs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08" w:rsidRDefault="00322808" w:rsidP="00A667BF">
      <w:pPr>
        <w:spacing w:after="0" w:line="240" w:lineRule="auto"/>
      </w:pPr>
      <w:r>
        <w:separator/>
      </w:r>
    </w:p>
  </w:endnote>
  <w:endnote w:type="continuationSeparator" w:id="0">
    <w:p w:rsidR="00322808" w:rsidRDefault="00322808" w:rsidP="00A6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DOHF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08" w:rsidRDefault="00322808" w:rsidP="00A667BF">
      <w:pPr>
        <w:spacing w:after="0" w:line="240" w:lineRule="auto"/>
      </w:pPr>
      <w:r>
        <w:separator/>
      </w:r>
    </w:p>
  </w:footnote>
  <w:footnote w:type="continuationSeparator" w:id="0">
    <w:p w:rsidR="00322808" w:rsidRDefault="00322808" w:rsidP="00A667BF">
      <w:pPr>
        <w:spacing w:after="0" w:line="240" w:lineRule="auto"/>
      </w:pPr>
      <w:r>
        <w:continuationSeparator/>
      </w:r>
    </w:p>
  </w:footnote>
  <w:footnote w:id="1">
    <w:p w:rsidR="006D00DC" w:rsidRPr="000A0D46" w:rsidRDefault="006D00DC" w:rsidP="00F060F6">
      <w:pPr>
        <w:pStyle w:val="Voetnoottekst"/>
        <w:rPr>
          <w:sz w:val="16"/>
          <w:szCs w:val="16"/>
        </w:rPr>
      </w:pPr>
      <w:r w:rsidRPr="000A0D46">
        <w:rPr>
          <w:rStyle w:val="Voetnootmarkering"/>
          <w:sz w:val="16"/>
          <w:szCs w:val="16"/>
        </w:rPr>
        <w:footnoteRef/>
      </w:r>
      <w:r w:rsidRPr="000A0D46">
        <w:rPr>
          <w:sz w:val="16"/>
          <w:szCs w:val="16"/>
        </w:rPr>
        <w:t xml:space="preserve"> De uren in het kader van de overgangsregeling BAPO</w:t>
      </w:r>
      <w:r w:rsidR="0086174B" w:rsidRPr="000A0D46">
        <w:rPr>
          <w:sz w:val="16"/>
          <w:szCs w:val="16"/>
        </w:rPr>
        <w:t xml:space="preserve"> (Artikel 8A.9)</w:t>
      </w:r>
      <w:r w:rsidRPr="000A0D46">
        <w:rPr>
          <w:sz w:val="16"/>
          <w:szCs w:val="16"/>
        </w:rPr>
        <w:t xml:space="preserve"> kunnen nie</w:t>
      </w:r>
      <w:r w:rsidR="00483F22" w:rsidRPr="000A0D46">
        <w:rPr>
          <w:sz w:val="16"/>
          <w:szCs w:val="16"/>
        </w:rPr>
        <w:t xml:space="preserve">t worden gespaard. Deze worden </w:t>
      </w:r>
      <w:r w:rsidRPr="000A0D46">
        <w:rPr>
          <w:sz w:val="16"/>
          <w:szCs w:val="16"/>
        </w:rPr>
        <w:t xml:space="preserve">dan ook niet </w:t>
      </w:r>
      <w:r w:rsidR="00483F22" w:rsidRPr="000A0D46">
        <w:rPr>
          <w:sz w:val="16"/>
          <w:szCs w:val="16"/>
        </w:rPr>
        <w:t>worden m</w:t>
      </w:r>
      <w:r w:rsidRPr="000A0D46">
        <w:rPr>
          <w:sz w:val="16"/>
          <w:szCs w:val="16"/>
        </w:rPr>
        <w:t>eegenomen</w:t>
      </w:r>
      <w:r w:rsidR="00483F22" w:rsidRPr="000A0D46">
        <w:rPr>
          <w:sz w:val="16"/>
          <w:szCs w:val="16"/>
        </w:rPr>
        <w:t xml:space="preserve"> bij het bepalen van de voorziening</w:t>
      </w:r>
    </w:p>
  </w:footnote>
  <w:footnote w:id="2">
    <w:p w:rsidR="00412D4D" w:rsidRPr="000A0D46" w:rsidRDefault="00412D4D" w:rsidP="00412D4D">
      <w:pPr>
        <w:spacing w:after="0" w:line="264" w:lineRule="auto"/>
        <w:rPr>
          <w:sz w:val="16"/>
          <w:szCs w:val="16"/>
        </w:rPr>
      </w:pPr>
      <w:r w:rsidRPr="000A0D46">
        <w:rPr>
          <w:rStyle w:val="Voetnootmarkering"/>
          <w:sz w:val="16"/>
          <w:szCs w:val="16"/>
        </w:rPr>
        <w:footnoteRef/>
      </w:r>
      <w:r w:rsidRPr="000A0D46">
        <w:rPr>
          <w:sz w:val="16"/>
          <w:szCs w:val="16"/>
        </w:rPr>
        <w:t xml:space="preserve"> </w:t>
      </w:r>
      <w:hyperlink r:id="rId1" w:anchor="article1" w:history="1">
        <w:r w:rsidRPr="000A0D46">
          <w:rPr>
            <w:rStyle w:val="Hyperlink"/>
            <w:color w:val="auto"/>
            <w:sz w:val="16"/>
            <w:szCs w:val="16"/>
            <w:u w:val="none"/>
          </w:rPr>
          <w:t>https://abonneren.rijksoverheid.nl/nieuwsbrieven/archief/jaarverslaggeving-onderwijs/14/editie/d312a33e-2481-4b7d-8516-07742cfcd9e1#article1</w:t>
        </w:r>
      </w:hyperlink>
      <w:r w:rsidRPr="000A0D46">
        <w:rPr>
          <w:sz w:val="16"/>
          <w:szCs w:val="16"/>
        </w:rPr>
        <w:t xml:space="preserve"> ) </w:t>
      </w:r>
    </w:p>
    <w:p w:rsidR="00412D4D" w:rsidRPr="000A0D46" w:rsidRDefault="00412D4D" w:rsidP="00412D4D">
      <w:pPr>
        <w:pStyle w:val="Voetnoottekst"/>
        <w:rPr>
          <w:sz w:val="16"/>
          <w:szCs w:val="16"/>
        </w:rPr>
      </w:pPr>
    </w:p>
  </w:footnote>
  <w:footnote w:id="3">
    <w:p w:rsidR="006D00DC" w:rsidRPr="000A0D46" w:rsidRDefault="006D00DC" w:rsidP="00F060F6">
      <w:pPr>
        <w:pStyle w:val="Voetnoottekst"/>
        <w:rPr>
          <w:sz w:val="16"/>
          <w:szCs w:val="16"/>
        </w:rPr>
      </w:pPr>
      <w:r w:rsidRPr="000A0D46">
        <w:rPr>
          <w:rStyle w:val="Voetnootmarkering"/>
          <w:sz w:val="16"/>
          <w:szCs w:val="16"/>
        </w:rPr>
        <w:footnoteRef/>
      </w:r>
      <w:r w:rsidRPr="000A0D46">
        <w:rPr>
          <w:sz w:val="16"/>
          <w:szCs w:val="16"/>
        </w:rPr>
        <w:t xml:space="preserve"> Zie ook  artikel 8A.9  cao PO 2014-2015 (lid 1, sub a)</w:t>
      </w:r>
    </w:p>
  </w:footnote>
  <w:footnote w:id="4">
    <w:p w:rsidR="006D00DC" w:rsidRPr="000A0D46" w:rsidRDefault="006D00DC" w:rsidP="001E3A02">
      <w:pPr>
        <w:pStyle w:val="Voetnoottekst"/>
        <w:rPr>
          <w:sz w:val="16"/>
          <w:szCs w:val="16"/>
        </w:rPr>
      </w:pPr>
      <w:r w:rsidRPr="000A0D46">
        <w:rPr>
          <w:rStyle w:val="Voetnootmarkering"/>
          <w:sz w:val="16"/>
          <w:szCs w:val="16"/>
        </w:rPr>
        <w:footnoteRef/>
      </w:r>
      <w:r w:rsidRPr="000A0D46">
        <w:rPr>
          <w:sz w:val="16"/>
          <w:szCs w:val="16"/>
        </w:rPr>
        <w:t xml:space="preserve"> Let wel: jonger personeel heeft ook invloed op de (toekomstige) bekostiging, aangezien jonger personeel via de GGL invloed heeft op de hoogte van de personele lumpsum.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5" w:rsidRDefault="0009134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5" w:rsidRDefault="0009134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45" w:rsidRDefault="0009134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C0E"/>
    <w:multiLevelType w:val="hybridMultilevel"/>
    <w:tmpl w:val="3BF0CC5C"/>
    <w:lvl w:ilvl="0" w:tplc="A2A297FA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9E0"/>
    <w:multiLevelType w:val="hybridMultilevel"/>
    <w:tmpl w:val="6310E80E"/>
    <w:lvl w:ilvl="0" w:tplc="B0B212C4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479F1"/>
    <w:multiLevelType w:val="hybridMultilevel"/>
    <w:tmpl w:val="0CC681B4"/>
    <w:lvl w:ilvl="0" w:tplc="8FA8C430">
      <w:start w:val="1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41E24"/>
    <w:multiLevelType w:val="hybridMultilevel"/>
    <w:tmpl w:val="F3F47D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53D8C"/>
    <w:multiLevelType w:val="hybridMultilevel"/>
    <w:tmpl w:val="64BA9BFE"/>
    <w:lvl w:ilvl="0" w:tplc="8B304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C26D7"/>
    <w:multiLevelType w:val="hybridMultilevel"/>
    <w:tmpl w:val="A29CE4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F412A7"/>
    <w:multiLevelType w:val="hybridMultilevel"/>
    <w:tmpl w:val="0DC6EB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41503"/>
    <w:multiLevelType w:val="hybridMultilevel"/>
    <w:tmpl w:val="5B925540"/>
    <w:lvl w:ilvl="0" w:tplc="517EB962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TimesNewRomanPSM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80C94"/>
    <w:multiLevelType w:val="hybridMultilevel"/>
    <w:tmpl w:val="57CE07B0"/>
    <w:lvl w:ilvl="0" w:tplc="43906B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25F99"/>
    <w:multiLevelType w:val="hybridMultilevel"/>
    <w:tmpl w:val="A596E604"/>
    <w:lvl w:ilvl="0" w:tplc="43906B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67E75"/>
    <w:multiLevelType w:val="hybridMultilevel"/>
    <w:tmpl w:val="1FECF3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20FD1"/>
    <w:multiLevelType w:val="hybridMultilevel"/>
    <w:tmpl w:val="E7F4FB90"/>
    <w:lvl w:ilvl="0" w:tplc="43906B6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23CB3"/>
    <w:multiLevelType w:val="hybridMultilevel"/>
    <w:tmpl w:val="BF20E9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F"/>
    <w:rsid w:val="00010AEC"/>
    <w:rsid w:val="000343AE"/>
    <w:rsid w:val="00036627"/>
    <w:rsid w:val="000451FF"/>
    <w:rsid w:val="0005544F"/>
    <w:rsid w:val="00091345"/>
    <w:rsid w:val="000A0D46"/>
    <w:rsid w:val="000A6436"/>
    <w:rsid w:val="000E5686"/>
    <w:rsid w:val="001144C8"/>
    <w:rsid w:val="0016506F"/>
    <w:rsid w:val="00171E7B"/>
    <w:rsid w:val="001755A0"/>
    <w:rsid w:val="001C5274"/>
    <w:rsid w:val="001D063E"/>
    <w:rsid w:val="001E3A02"/>
    <w:rsid w:val="00207A67"/>
    <w:rsid w:val="002201F6"/>
    <w:rsid w:val="00235FE8"/>
    <w:rsid w:val="0024038E"/>
    <w:rsid w:val="002412ED"/>
    <w:rsid w:val="002A1290"/>
    <w:rsid w:val="002F7864"/>
    <w:rsid w:val="00305493"/>
    <w:rsid w:val="00312E80"/>
    <w:rsid w:val="00322808"/>
    <w:rsid w:val="00325B84"/>
    <w:rsid w:val="00351A72"/>
    <w:rsid w:val="00386964"/>
    <w:rsid w:val="0039246E"/>
    <w:rsid w:val="003A1814"/>
    <w:rsid w:val="003D0F2B"/>
    <w:rsid w:val="003E2A74"/>
    <w:rsid w:val="003F3FA1"/>
    <w:rsid w:val="00412D4D"/>
    <w:rsid w:val="00440CB6"/>
    <w:rsid w:val="004458C8"/>
    <w:rsid w:val="00465DFA"/>
    <w:rsid w:val="00483F22"/>
    <w:rsid w:val="00485288"/>
    <w:rsid w:val="004F30B4"/>
    <w:rsid w:val="004F5ECE"/>
    <w:rsid w:val="004F7ED0"/>
    <w:rsid w:val="00506A10"/>
    <w:rsid w:val="0054775A"/>
    <w:rsid w:val="00563697"/>
    <w:rsid w:val="005A1498"/>
    <w:rsid w:val="005B5486"/>
    <w:rsid w:val="005F4D7D"/>
    <w:rsid w:val="00612D8D"/>
    <w:rsid w:val="00630B69"/>
    <w:rsid w:val="00653D37"/>
    <w:rsid w:val="00655EB4"/>
    <w:rsid w:val="00682B26"/>
    <w:rsid w:val="00685C60"/>
    <w:rsid w:val="006D00DC"/>
    <w:rsid w:val="0072532D"/>
    <w:rsid w:val="0078437C"/>
    <w:rsid w:val="007940C3"/>
    <w:rsid w:val="007A371E"/>
    <w:rsid w:val="007A671F"/>
    <w:rsid w:val="007B2741"/>
    <w:rsid w:val="007B7DA2"/>
    <w:rsid w:val="007E34B1"/>
    <w:rsid w:val="00810E28"/>
    <w:rsid w:val="00860902"/>
    <w:rsid w:val="0086174B"/>
    <w:rsid w:val="00873058"/>
    <w:rsid w:val="00874286"/>
    <w:rsid w:val="0088647B"/>
    <w:rsid w:val="00895AA5"/>
    <w:rsid w:val="008A15D7"/>
    <w:rsid w:val="008B4D9B"/>
    <w:rsid w:val="008C0E53"/>
    <w:rsid w:val="008C7304"/>
    <w:rsid w:val="008D4130"/>
    <w:rsid w:val="008D5674"/>
    <w:rsid w:val="008E2C54"/>
    <w:rsid w:val="008F09EB"/>
    <w:rsid w:val="008F1743"/>
    <w:rsid w:val="009977EC"/>
    <w:rsid w:val="009A2ACA"/>
    <w:rsid w:val="00A43834"/>
    <w:rsid w:val="00A646AC"/>
    <w:rsid w:val="00A667BF"/>
    <w:rsid w:val="00AA2066"/>
    <w:rsid w:val="00AB285E"/>
    <w:rsid w:val="00AF1A27"/>
    <w:rsid w:val="00B03187"/>
    <w:rsid w:val="00B057BC"/>
    <w:rsid w:val="00B05E39"/>
    <w:rsid w:val="00B21B4E"/>
    <w:rsid w:val="00B30A1B"/>
    <w:rsid w:val="00B37310"/>
    <w:rsid w:val="00B85530"/>
    <w:rsid w:val="00B86290"/>
    <w:rsid w:val="00BA66B7"/>
    <w:rsid w:val="00BD32BB"/>
    <w:rsid w:val="00BD6B44"/>
    <w:rsid w:val="00BE50A6"/>
    <w:rsid w:val="00C000D2"/>
    <w:rsid w:val="00C0701E"/>
    <w:rsid w:val="00C34190"/>
    <w:rsid w:val="00C37B09"/>
    <w:rsid w:val="00C61F2D"/>
    <w:rsid w:val="00C63CAC"/>
    <w:rsid w:val="00CB1A38"/>
    <w:rsid w:val="00D00FED"/>
    <w:rsid w:val="00D16830"/>
    <w:rsid w:val="00D4472F"/>
    <w:rsid w:val="00D45985"/>
    <w:rsid w:val="00D6208E"/>
    <w:rsid w:val="00D85DDD"/>
    <w:rsid w:val="00D96216"/>
    <w:rsid w:val="00DC528C"/>
    <w:rsid w:val="00DE2F9C"/>
    <w:rsid w:val="00DE3873"/>
    <w:rsid w:val="00E1522C"/>
    <w:rsid w:val="00E57C49"/>
    <w:rsid w:val="00E60F6E"/>
    <w:rsid w:val="00E647ED"/>
    <w:rsid w:val="00E71367"/>
    <w:rsid w:val="00E74A7A"/>
    <w:rsid w:val="00E95EF0"/>
    <w:rsid w:val="00EA24F0"/>
    <w:rsid w:val="00EB0AEA"/>
    <w:rsid w:val="00EB7FA6"/>
    <w:rsid w:val="00F060F6"/>
    <w:rsid w:val="00F13FD7"/>
    <w:rsid w:val="00F247DC"/>
    <w:rsid w:val="00F26916"/>
    <w:rsid w:val="00F71FC5"/>
    <w:rsid w:val="00F80B4B"/>
    <w:rsid w:val="00FB3093"/>
    <w:rsid w:val="00FC1046"/>
    <w:rsid w:val="00FC71C2"/>
    <w:rsid w:val="00FD2941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semiHidden/>
    <w:unhideWhenUsed/>
    <w:qFormat/>
    <w:rsid w:val="00AA206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A27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A667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67BF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A667BF"/>
    <w:rPr>
      <w:vertAlign w:val="superscript"/>
    </w:rPr>
  </w:style>
  <w:style w:type="paragraph" w:customStyle="1" w:styleId="Default">
    <w:name w:val="Default"/>
    <w:rsid w:val="008C0E53"/>
    <w:pPr>
      <w:autoSpaceDE w:val="0"/>
      <w:autoSpaceDN w:val="0"/>
      <w:adjustRightInd w:val="0"/>
      <w:spacing w:after="0" w:line="240" w:lineRule="auto"/>
    </w:pPr>
    <w:rPr>
      <w:rFonts w:ascii="CDOHFD+Arial" w:hAnsi="CDOHFD+Arial" w:cs="CDOHFD+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0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345"/>
  </w:style>
  <w:style w:type="paragraph" w:styleId="Voettekst">
    <w:name w:val="footer"/>
    <w:basedOn w:val="Standaard"/>
    <w:link w:val="VoettekstChar"/>
    <w:uiPriority w:val="99"/>
    <w:unhideWhenUsed/>
    <w:rsid w:val="0009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345"/>
  </w:style>
  <w:style w:type="character" w:customStyle="1" w:styleId="Kop4Char">
    <w:name w:val="Kop 4 Char"/>
    <w:basedOn w:val="Standaardalinea-lettertype"/>
    <w:link w:val="Kop4"/>
    <w:uiPriority w:val="9"/>
    <w:semiHidden/>
    <w:rsid w:val="00AA2066"/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customStyle="1" w:styleId="h4">
    <w:name w:val="h4"/>
    <w:basedOn w:val="Standaardalinea-lettertype"/>
    <w:rsid w:val="00AA2066"/>
  </w:style>
  <w:style w:type="character" w:styleId="Hyperlink">
    <w:name w:val="Hyperlink"/>
    <w:basedOn w:val="Standaardalinea-lettertype"/>
    <w:uiPriority w:val="99"/>
    <w:unhideWhenUsed/>
    <w:rsid w:val="008B4D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54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semiHidden/>
    <w:unhideWhenUsed/>
    <w:qFormat/>
    <w:rsid w:val="00AA2066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1A27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A667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A667BF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A667BF"/>
    <w:rPr>
      <w:vertAlign w:val="superscript"/>
    </w:rPr>
  </w:style>
  <w:style w:type="paragraph" w:customStyle="1" w:styleId="Default">
    <w:name w:val="Default"/>
    <w:rsid w:val="008C0E53"/>
    <w:pPr>
      <w:autoSpaceDE w:val="0"/>
      <w:autoSpaceDN w:val="0"/>
      <w:adjustRightInd w:val="0"/>
      <w:spacing w:after="0" w:line="240" w:lineRule="auto"/>
    </w:pPr>
    <w:rPr>
      <w:rFonts w:ascii="CDOHFD+Arial" w:hAnsi="CDOHFD+Arial" w:cs="CDOHFD+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B0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1345"/>
  </w:style>
  <w:style w:type="paragraph" w:styleId="Voettekst">
    <w:name w:val="footer"/>
    <w:basedOn w:val="Standaard"/>
    <w:link w:val="VoettekstChar"/>
    <w:uiPriority w:val="99"/>
    <w:unhideWhenUsed/>
    <w:rsid w:val="0009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1345"/>
  </w:style>
  <w:style w:type="character" w:customStyle="1" w:styleId="Kop4Char">
    <w:name w:val="Kop 4 Char"/>
    <w:basedOn w:val="Standaardalinea-lettertype"/>
    <w:link w:val="Kop4"/>
    <w:uiPriority w:val="9"/>
    <w:semiHidden/>
    <w:rsid w:val="00AA2066"/>
    <w:rPr>
      <w:rFonts w:ascii="Times New Roman" w:hAnsi="Times New Roman" w:cs="Times New Roman"/>
      <w:b/>
      <w:bCs/>
      <w:sz w:val="24"/>
      <w:szCs w:val="24"/>
      <w:lang w:eastAsia="nl-NL"/>
    </w:rPr>
  </w:style>
  <w:style w:type="character" w:customStyle="1" w:styleId="h4">
    <w:name w:val="h4"/>
    <w:basedOn w:val="Standaardalinea-lettertype"/>
    <w:rsid w:val="00AA2066"/>
  </w:style>
  <w:style w:type="character" w:styleId="Hyperlink">
    <w:name w:val="Hyperlink"/>
    <w:basedOn w:val="Standaardalinea-lettertype"/>
    <w:uiPriority w:val="99"/>
    <w:unhideWhenUsed/>
    <w:rsid w:val="008B4D9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5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bonneren.rijksoverheid.nl/nieuwsbrieven/archief/jaarverslaggeving-onderwijs/14/editie/d312a33e-2481-4b7d-8516-07742cfcd9e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C775-7B04-4573-ACE0-6EC98EE0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 Goedhart</dc:creator>
  <cp:lastModifiedBy>Hilal Dilmac</cp:lastModifiedBy>
  <cp:revision>2</cp:revision>
  <dcterms:created xsi:type="dcterms:W3CDTF">2015-02-27T11:13:00Z</dcterms:created>
  <dcterms:modified xsi:type="dcterms:W3CDTF">2015-02-27T11:13:00Z</dcterms:modified>
</cp:coreProperties>
</file>